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1F8F" w14:textId="77777777" w:rsidR="006F7D0D" w:rsidRDefault="004B0DA5" w:rsidP="402E234D">
      <w:pPr>
        <w:spacing w:after="0"/>
        <w:rPr>
          <w:b/>
          <w:bCs/>
          <w:sz w:val="16"/>
          <w:szCs w:val="16"/>
        </w:rPr>
      </w:pPr>
      <w:r>
        <w:rPr>
          <w:noProof/>
        </w:rPr>
        <mc:AlternateContent>
          <mc:Choice Requires="wps">
            <w:drawing>
              <wp:anchor distT="0" distB="0" distL="114300" distR="114300" simplePos="0" relativeHeight="251659264" behindDoc="0" locked="0" layoutInCell="1" allowOverlap="1" wp14:anchorId="030DECB0" wp14:editId="483DC3CD">
                <wp:simplePos x="0" y="0"/>
                <wp:positionH relativeFrom="column">
                  <wp:posOffset>2712720</wp:posOffset>
                </wp:positionH>
                <wp:positionV relativeFrom="paragraph">
                  <wp:posOffset>495300</wp:posOffset>
                </wp:positionV>
                <wp:extent cx="2484120" cy="4724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484120" cy="472440"/>
                        </a:xfrm>
                        <a:prstGeom prst="rect">
                          <a:avLst/>
                        </a:prstGeom>
                        <a:solidFill>
                          <a:schemeClr val="lt1"/>
                        </a:solidFill>
                        <a:ln w="6350">
                          <a:noFill/>
                        </a:ln>
                      </wps:spPr>
                      <wps:txbx>
                        <w:txbxContent>
                          <w:p w14:paraId="10900E95" w14:textId="77777777" w:rsidR="004B0DA5" w:rsidRDefault="004B0DA5">
                            <w:r>
                              <w:rPr>
                                <w:b/>
                                <w:sz w:val="36"/>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DECB0" id="_x0000_t202" coordsize="21600,21600" o:spt="202" path="m,l,21600r21600,l21600,xe">
                <v:stroke joinstyle="miter"/>
                <v:path gradientshapeok="t" o:connecttype="rect"/>
              </v:shapetype>
              <v:shape id="Text Box 2" o:spid="_x0000_s1026" type="#_x0000_t202" style="position:absolute;margin-left:213.6pt;margin-top:39pt;width:195.6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" fillcolor="white [3201]" stroked="f" strokeweight=".5pt">
                <v:textbox>
                  <w:txbxContent>
                    <w:p w14:paraId="10900E95" w14:textId="77777777" w:rsidR="004B0DA5" w:rsidRDefault="004B0DA5">
                      <w:r>
                        <w:rPr>
                          <w:b/>
                          <w:sz w:val="36"/>
                        </w:rPr>
                        <w:t>Mathematics</w:t>
                      </w:r>
                    </w:p>
                  </w:txbxContent>
                </v:textbox>
              </v:shape>
            </w:pict>
          </mc:Fallback>
        </mc:AlternateContent>
      </w:r>
      <w:r w:rsidRPr="004B0DA5">
        <w:rPr>
          <w:noProof/>
        </w:rPr>
        <w:drawing>
          <wp:inline distT="0" distB="0" distL="0" distR="0" wp14:anchorId="69657096" wp14:editId="5FB2616B">
            <wp:extent cx="1309898" cy="993948"/>
            <wp:effectExtent l="0" t="0" r="0" b="0"/>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rotWithShape="1">
                    <a:blip r:embed="rId10"/>
                    <a:srcRect l="30580" t="28965" r="31365" b="14876"/>
                    <a:stretch/>
                  </pic:blipFill>
                  <pic:spPr bwMode="auto">
                    <a:xfrm>
                      <a:off x="0" y="0"/>
                      <a:ext cx="1309898" cy="993948"/>
                    </a:xfrm>
                    <a:prstGeom prst="rect">
                      <a:avLst/>
                    </a:prstGeom>
                    <a:ln>
                      <a:noFill/>
                    </a:ln>
                    <a:extLst>
                      <a:ext uri="{53640926-AAD7-44D8-BBD7-CCE9431645EC}">
                        <a14:shadowObscured xmlns:a14="http://schemas.microsoft.com/office/drawing/2010/main"/>
                      </a:ext>
                    </a:extLst>
                  </pic:spPr>
                </pic:pic>
              </a:graphicData>
            </a:graphic>
          </wp:inline>
        </w:drawing>
      </w:r>
      <w:r w:rsidR="00A40259" w:rsidRPr="402E234D">
        <w:rPr>
          <w:b/>
          <w:bCs/>
          <w:sz w:val="16"/>
          <w:szCs w:val="16"/>
        </w:rPr>
        <w:t xml:space="preserve">  </w:t>
      </w:r>
    </w:p>
    <w:tbl>
      <w:tblPr>
        <w:tblStyle w:val="TableGrid"/>
        <w:tblpPr w:leftFromText="180" w:rightFromText="180" w:vertAnchor="text" w:horzAnchor="margin" w:tblpY="80"/>
        <w:tblW w:w="10788" w:type="dxa"/>
        <w:tblLook w:val="04A0" w:firstRow="1" w:lastRow="0" w:firstColumn="1" w:lastColumn="0" w:noHBand="0" w:noVBand="1"/>
      </w:tblPr>
      <w:tblGrid>
        <w:gridCol w:w="2850"/>
        <w:gridCol w:w="7938"/>
      </w:tblGrid>
      <w:tr w:rsidR="00302805" w14:paraId="3D4C5BE8" w14:textId="77777777" w:rsidTr="56D490F2">
        <w:trPr>
          <w:trHeight w:val="714"/>
        </w:trPr>
        <w:tc>
          <w:tcPr>
            <w:tcW w:w="2850" w:type="dxa"/>
            <w:tcBorders>
              <w:top w:val="nil"/>
              <w:left w:val="nil"/>
            </w:tcBorders>
            <w:vAlign w:val="center"/>
          </w:tcPr>
          <w:p w14:paraId="78E50E5A" w14:textId="40D91E60" w:rsidR="00302805" w:rsidRDefault="00302805" w:rsidP="007774F3">
            <w:r>
              <w:t xml:space="preserve">What </w:t>
            </w:r>
            <w:r w:rsidR="0050451C">
              <w:t>A</w:t>
            </w:r>
            <w:r w:rsidR="00DB1A33">
              <w:t xml:space="preserve">2 content has </w:t>
            </w:r>
            <w:r w:rsidR="0050451C">
              <w:t xml:space="preserve">already </w:t>
            </w:r>
            <w:r w:rsidR="00DB1A33">
              <w:t>been covered in</w:t>
            </w:r>
            <w:r>
              <w:t xml:space="preserve"> Year 12?</w:t>
            </w:r>
          </w:p>
        </w:tc>
        <w:tc>
          <w:tcPr>
            <w:tcW w:w="7938" w:type="dxa"/>
            <w:tcBorders>
              <w:top w:val="nil"/>
              <w:right w:val="nil"/>
            </w:tcBorders>
          </w:tcPr>
          <w:p w14:paraId="7A0D48C8" w14:textId="020D2D23" w:rsidR="00F5348B" w:rsidRDefault="00302805" w:rsidP="402E234D">
            <w:pPr>
              <w:spacing w:line="360" w:lineRule="auto"/>
              <w:rPr>
                <w:color w:val="000000" w:themeColor="text1"/>
                <w:sz w:val="20"/>
                <w:szCs w:val="20"/>
              </w:rPr>
            </w:pPr>
            <w:r w:rsidRPr="56D490F2">
              <w:rPr>
                <w:sz w:val="20"/>
                <w:szCs w:val="20"/>
              </w:rPr>
              <w:t xml:space="preserve">A2 </w:t>
            </w:r>
            <w:r w:rsidR="00F5348B" w:rsidRPr="56D490F2">
              <w:rPr>
                <w:sz w:val="20"/>
                <w:szCs w:val="20"/>
              </w:rPr>
              <w:t>Pu</w:t>
            </w:r>
            <w:r w:rsidRPr="56D490F2">
              <w:rPr>
                <w:sz w:val="20"/>
                <w:szCs w:val="20"/>
              </w:rPr>
              <w:t xml:space="preserve">re Maths </w:t>
            </w:r>
            <w:r w:rsidR="00DB1A33" w:rsidRPr="56D490F2">
              <w:rPr>
                <w:sz w:val="20"/>
                <w:szCs w:val="20"/>
              </w:rPr>
              <w:t xml:space="preserve">Chapter 1 </w:t>
            </w:r>
            <w:r w:rsidRPr="56D490F2">
              <w:rPr>
                <w:sz w:val="20"/>
                <w:szCs w:val="20"/>
              </w:rPr>
              <w:t xml:space="preserve">– </w:t>
            </w:r>
            <w:r w:rsidR="32742B02" w:rsidRPr="56D490F2">
              <w:rPr>
                <w:sz w:val="20"/>
                <w:szCs w:val="20"/>
              </w:rPr>
              <w:t>Algebraic fracti</w:t>
            </w:r>
            <w:r w:rsidR="00F5348B" w:rsidRPr="56D490F2">
              <w:rPr>
                <w:sz w:val="18"/>
                <w:szCs w:val="18"/>
              </w:rPr>
              <w:t xml:space="preserve">ons, </w:t>
            </w:r>
            <w:r w:rsidR="001F3EB3" w:rsidRPr="56D490F2">
              <w:rPr>
                <w:sz w:val="18"/>
                <w:szCs w:val="18"/>
              </w:rPr>
              <w:t xml:space="preserve">partial </w:t>
            </w:r>
            <w:r w:rsidRPr="56D490F2">
              <w:rPr>
                <w:sz w:val="18"/>
                <w:szCs w:val="18"/>
              </w:rPr>
              <w:t>fractions</w:t>
            </w:r>
            <w:r w:rsidR="00F5348B" w:rsidRPr="56D490F2">
              <w:rPr>
                <w:sz w:val="18"/>
                <w:szCs w:val="18"/>
              </w:rPr>
              <w:t xml:space="preserve"> &amp; proof by contradiction</w:t>
            </w:r>
          </w:p>
          <w:p w14:paraId="759F83F6" w14:textId="27C774E1" w:rsidR="4003C142" w:rsidRDefault="4003C142" w:rsidP="402E234D">
            <w:pPr>
              <w:spacing w:line="360" w:lineRule="auto"/>
              <w:rPr>
                <w:color w:val="000000" w:themeColor="text1"/>
                <w:sz w:val="20"/>
                <w:szCs w:val="20"/>
              </w:rPr>
            </w:pPr>
            <w:r w:rsidRPr="402E234D">
              <w:rPr>
                <w:color w:val="000000" w:themeColor="text1"/>
                <w:sz w:val="18"/>
                <w:szCs w:val="18"/>
              </w:rPr>
              <w:t>A2 Pure Maths Chapter 4 – Binomial expansion</w:t>
            </w:r>
          </w:p>
          <w:p w14:paraId="5DD5CE4E" w14:textId="22B4992A" w:rsidR="00302805" w:rsidRPr="00F5348B" w:rsidRDefault="00DB1A33" w:rsidP="56D490F2">
            <w:pPr>
              <w:rPr>
                <w:color w:val="000000" w:themeColor="text1"/>
                <w:sz w:val="20"/>
                <w:szCs w:val="20"/>
              </w:rPr>
            </w:pPr>
            <w:r w:rsidRPr="56D490F2">
              <w:rPr>
                <w:sz w:val="20"/>
                <w:szCs w:val="20"/>
              </w:rPr>
              <w:t xml:space="preserve">A2 </w:t>
            </w:r>
            <w:r w:rsidR="00F5348B" w:rsidRPr="56D490F2">
              <w:rPr>
                <w:sz w:val="20"/>
                <w:szCs w:val="20"/>
              </w:rPr>
              <w:t>Pu</w:t>
            </w:r>
            <w:r w:rsidRPr="56D490F2">
              <w:rPr>
                <w:sz w:val="20"/>
                <w:szCs w:val="20"/>
              </w:rPr>
              <w:t xml:space="preserve">re Maths Chapter 5 </w:t>
            </w:r>
            <w:r w:rsidR="00F5348B" w:rsidRPr="56D490F2">
              <w:rPr>
                <w:sz w:val="20"/>
                <w:szCs w:val="20"/>
              </w:rPr>
              <w:t>–</w:t>
            </w:r>
            <w:r w:rsidRPr="56D490F2">
              <w:rPr>
                <w:sz w:val="20"/>
                <w:szCs w:val="20"/>
              </w:rPr>
              <w:t xml:space="preserve"> </w:t>
            </w:r>
            <w:r w:rsidRPr="56D490F2">
              <w:rPr>
                <w:sz w:val="18"/>
                <w:szCs w:val="18"/>
              </w:rPr>
              <w:t>Radians</w:t>
            </w:r>
            <w:r w:rsidR="00F5348B" w:rsidRPr="56D490F2">
              <w:rPr>
                <w:sz w:val="18"/>
                <w:szCs w:val="18"/>
              </w:rPr>
              <w:t>: arcs &amp; sectors; trig equations; small angle approximation</w:t>
            </w:r>
          </w:p>
          <w:p w14:paraId="05C17BFE" w14:textId="604D9D8F" w:rsidR="00302805" w:rsidRPr="00F5348B" w:rsidRDefault="00302805" w:rsidP="56D490F2">
            <w:pPr>
              <w:rPr>
                <w:sz w:val="18"/>
                <w:szCs w:val="18"/>
              </w:rPr>
            </w:pPr>
          </w:p>
          <w:p w14:paraId="69DF16BE" w14:textId="7925DA4F" w:rsidR="00302805" w:rsidRPr="00F5348B" w:rsidRDefault="762382A7" w:rsidP="56D490F2">
            <w:pPr>
              <w:spacing w:before="120"/>
              <w:rPr>
                <w:color w:val="000000" w:themeColor="text1"/>
                <w:sz w:val="20"/>
                <w:szCs w:val="20"/>
              </w:rPr>
            </w:pPr>
            <w:r w:rsidRPr="56D490F2">
              <w:rPr>
                <w:sz w:val="20"/>
                <w:szCs w:val="20"/>
              </w:rPr>
              <w:t>If you missed any of the topic tests for the Y2 Pure Chapters 1, 4 &amp; 5 you will need to complete these using your study periods in the first week back in September</w:t>
            </w:r>
          </w:p>
          <w:p w14:paraId="74DF805D" w14:textId="3EA413A5" w:rsidR="00302805" w:rsidRPr="00F5348B" w:rsidRDefault="00302805" w:rsidP="56D490F2">
            <w:pPr>
              <w:rPr>
                <w:sz w:val="18"/>
                <w:szCs w:val="18"/>
              </w:rPr>
            </w:pPr>
          </w:p>
        </w:tc>
      </w:tr>
      <w:tr w:rsidR="00302805" w14:paraId="1BDED08A" w14:textId="77777777" w:rsidTr="56D490F2">
        <w:trPr>
          <w:trHeight w:val="1669"/>
        </w:trPr>
        <w:tc>
          <w:tcPr>
            <w:tcW w:w="2850" w:type="dxa"/>
            <w:tcBorders>
              <w:left w:val="nil"/>
            </w:tcBorders>
            <w:vAlign w:val="center"/>
          </w:tcPr>
          <w:p w14:paraId="78375481" w14:textId="77777777" w:rsidR="00302805" w:rsidRDefault="00302805" w:rsidP="00302805">
            <w:pPr>
              <w:jc w:val="center"/>
            </w:pPr>
          </w:p>
          <w:p w14:paraId="270FDEE5" w14:textId="3204D4C2" w:rsidR="00302805" w:rsidRDefault="002B07B1" w:rsidP="002B07B1">
            <w:pPr>
              <w:jc w:val="center"/>
            </w:pPr>
            <w:r>
              <w:t>Summer Maths study checklist</w:t>
            </w:r>
          </w:p>
        </w:tc>
        <w:tc>
          <w:tcPr>
            <w:tcW w:w="7938" w:type="dxa"/>
            <w:tcBorders>
              <w:right w:val="nil"/>
            </w:tcBorders>
          </w:tcPr>
          <w:p w14:paraId="395098CB" w14:textId="2AAB867A" w:rsidR="002B07B1" w:rsidRDefault="002B07B1" w:rsidP="00CE776B">
            <w:pPr>
              <w:pStyle w:val="ListParagraph"/>
              <w:numPr>
                <w:ilvl w:val="0"/>
                <w:numId w:val="7"/>
              </w:numPr>
              <w:spacing w:before="240"/>
              <w:rPr>
                <w:sz w:val="20"/>
                <w:szCs w:val="20"/>
              </w:rPr>
            </w:pPr>
            <w:r>
              <w:rPr>
                <w:sz w:val="20"/>
                <w:szCs w:val="20"/>
              </w:rPr>
              <w:t xml:space="preserve">Finish </w:t>
            </w:r>
            <w:r w:rsidRPr="005A585E">
              <w:rPr>
                <w:b/>
                <w:sz w:val="20"/>
                <w:szCs w:val="20"/>
              </w:rPr>
              <w:t>corrections for all mock papers</w:t>
            </w:r>
            <w:r>
              <w:rPr>
                <w:sz w:val="20"/>
                <w:szCs w:val="20"/>
              </w:rPr>
              <w:t xml:space="preserve"> &amp; review against model solutions</w:t>
            </w:r>
          </w:p>
          <w:p w14:paraId="1152C526" w14:textId="77B6A29C" w:rsidR="002B07B1" w:rsidRPr="00CE776B" w:rsidRDefault="002B07B1" w:rsidP="00CE776B">
            <w:pPr>
              <w:pStyle w:val="ListParagraph"/>
              <w:numPr>
                <w:ilvl w:val="0"/>
                <w:numId w:val="7"/>
              </w:numPr>
              <w:spacing w:before="240"/>
              <w:rPr>
                <w:sz w:val="20"/>
                <w:szCs w:val="20"/>
              </w:rPr>
            </w:pPr>
            <w:r w:rsidRPr="402E234D">
              <w:rPr>
                <w:sz w:val="20"/>
                <w:szCs w:val="20"/>
              </w:rPr>
              <w:t xml:space="preserve">Update, review and organise your </w:t>
            </w:r>
            <w:r w:rsidRPr="402E234D">
              <w:rPr>
                <w:b/>
                <w:bCs/>
                <w:sz w:val="20"/>
                <w:szCs w:val="20"/>
                <w:u w:val="single"/>
              </w:rPr>
              <w:t>assessment folder</w:t>
            </w:r>
            <w:r w:rsidRPr="402E234D">
              <w:rPr>
                <w:sz w:val="20"/>
                <w:szCs w:val="20"/>
              </w:rPr>
              <w:t>, including</w:t>
            </w:r>
            <w:r w:rsidR="00472052" w:rsidRPr="402E234D">
              <w:rPr>
                <w:sz w:val="20"/>
                <w:szCs w:val="20"/>
              </w:rPr>
              <w:t xml:space="preserve"> updating</w:t>
            </w:r>
            <w:r w:rsidRPr="402E234D">
              <w:rPr>
                <w:sz w:val="20"/>
                <w:szCs w:val="20"/>
              </w:rPr>
              <w:t xml:space="preserve"> the summary checklist</w:t>
            </w:r>
            <w:r w:rsidR="4A0C7F53" w:rsidRPr="402E234D">
              <w:rPr>
                <w:sz w:val="20"/>
                <w:szCs w:val="20"/>
              </w:rPr>
              <w:t>. Note this summary sheet should have a record of your practice papers and exams too.</w:t>
            </w:r>
          </w:p>
          <w:p w14:paraId="1EAA9450" w14:textId="6A4A482A" w:rsidR="002B07B1" w:rsidRPr="002B07B1" w:rsidRDefault="002B07B1" w:rsidP="402E234D">
            <w:pPr>
              <w:pStyle w:val="ListParagraph"/>
              <w:numPr>
                <w:ilvl w:val="0"/>
                <w:numId w:val="7"/>
              </w:numPr>
              <w:spacing w:before="240"/>
              <w:rPr>
                <w:b/>
                <w:bCs/>
                <w:sz w:val="20"/>
                <w:szCs w:val="20"/>
              </w:rPr>
            </w:pPr>
            <w:r w:rsidRPr="402E234D">
              <w:rPr>
                <w:sz w:val="20"/>
                <w:szCs w:val="20"/>
              </w:rPr>
              <w:t>Check you have finished all of the Y2 Pure Chapter 1</w:t>
            </w:r>
            <w:r w:rsidR="7601D37A" w:rsidRPr="402E234D">
              <w:rPr>
                <w:sz w:val="20"/>
                <w:szCs w:val="20"/>
              </w:rPr>
              <w:t>, Chapter 4</w:t>
            </w:r>
            <w:r w:rsidRPr="402E234D">
              <w:rPr>
                <w:sz w:val="20"/>
                <w:szCs w:val="20"/>
              </w:rPr>
              <w:t xml:space="preserve"> and Chapter 5 textbook exercises &amp; the review </w:t>
            </w:r>
            <w:proofErr w:type="spellStart"/>
            <w:r w:rsidRPr="402E234D">
              <w:rPr>
                <w:sz w:val="20"/>
                <w:szCs w:val="20"/>
              </w:rPr>
              <w:t>homeworks</w:t>
            </w:r>
            <w:proofErr w:type="spellEnd"/>
            <w:r w:rsidR="08B16485" w:rsidRPr="402E234D">
              <w:rPr>
                <w:sz w:val="20"/>
                <w:szCs w:val="20"/>
              </w:rPr>
              <w:t xml:space="preserve">. Follow up with the recommended </w:t>
            </w:r>
            <w:r w:rsidR="08B16485" w:rsidRPr="402E234D">
              <w:rPr>
                <w:b/>
                <w:bCs/>
                <w:sz w:val="20"/>
                <w:szCs w:val="20"/>
              </w:rPr>
              <w:t>development tasks</w:t>
            </w:r>
            <w:r w:rsidR="08B16485" w:rsidRPr="402E234D">
              <w:rPr>
                <w:sz w:val="20"/>
                <w:szCs w:val="20"/>
              </w:rPr>
              <w:t xml:space="preserve"> for these chapters as appropriate.</w:t>
            </w:r>
          </w:p>
          <w:p w14:paraId="54791B18" w14:textId="24E7AC7B" w:rsidR="048F98FF" w:rsidRDefault="048F98FF" w:rsidP="048F98FF">
            <w:pPr>
              <w:pStyle w:val="ListParagraph"/>
              <w:numPr>
                <w:ilvl w:val="0"/>
                <w:numId w:val="7"/>
              </w:numPr>
              <w:spacing w:before="240"/>
              <w:rPr>
                <w:color w:val="000000" w:themeColor="text1"/>
                <w:sz w:val="20"/>
                <w:szCs w:val="20"/>
              </w:rPr>
            </w:pPr>
            <w:r w:rsidRPr="402E234D">
              <w:rPr>
                <w:color w:val="000000" w:themeColor="text1"/>
                <w:sz w:val="20"/>
                <w:szCs w:val="20"/>
              </w:rPr>
              <w:t>Consider if you need to revisit any of the Y1 topic chapters for more practice</w:t>
            </w:r>
            <w:r w:rsidR="5C29A521" w:rsidRPr="402E234D">
              <w:rPr>
                <w:color w:val="000000" w:themeColor="text1"/>
                <w:sz w:val="20"/>
                <w:szCs w:val="20"/>
              </w:rPr>
              <w:t>.</w:t>
            </w:r>
          </w:p>
          <w:p w14:paraId="59A430B3" w14:textId="43C36E11" w:rsidR="00302805" w:rsidRDefault="00302805" w:rsidP="56D490F2">
            <w:pPr>
              <w:pStyle w:val="ListParagraph"/>
              <w:numPr>
                <w:ilvl w:val="0"/>
                <w:numId w:val="7"/>
              </w:numPr>
              <w:spacing w:before="240"/>
              <w:rPr>
                <w:rFonts w:asciiTheme="minorHAnsi" w:eastAsiaTheme="minorEastAsia" w:hAnsiTheme="minorHAnsi" w:cstheme="minorBidi"/>
                <w:sz w:val="20"/>
                <w:szCs w:val="20"/>
              </w:rPr>
            </w:pPr>
            <w:r w:rsidRPr="56D490F2">
              <w:rPr>
                <w:sz w:val="20"/>
                <w:szCs w:val="20"/>
              </w:rPr>
              <w:t>Do</w:t>
            </w:r>
            <w:r w:rsidR="4A9F1BD6" w:rsidRPr="56D490F2">
              <w:rPr>
                <w:sz w:val="20"/>
                <w:szCs w:val="20"/>
              </w:rPr>
              <w:t xml:space="preserve"> </w:t>
            </w:r>
            <w:r w:rsidR="24761FEE" w:rsidRPr="56D490F2">
              <w:rPr>
                <w:sz w:val="20"/>
                <w:szCs w:val="20"/>
              </w:rPr>
              <w:t>one more</w:t>
            </w:r>
            <w:r w:rsidRPr="56D490F2">
              <w:rPr>
                <w:sz w:val="20"/>
                <w:szCs w:val="20"/>
              </w:rPr>
              <w:t xml:space="preserve"> </w:t>
            </w:r>
            <w:r w:rsidRPr="56D490F2">
              <w:rPr>
                <w:sz w:val="20"/>
                <w:szCs w:val="20"/>
                <w:u w:val="single"/>
              </w:rPr>
              <w:t>practice AS pape</w:t>
            </w:r>
            <w:r w:rsidR="00F5348B" w:rsidRPr="56D490F2">
              <w:rPr>
                <w:sz w:val="20"/>
                <w:szCs w:val="20"/>
                <w:u w:val="single"/>
              </w:rPr>
              <w:t>r</w:t>
            </w:r>
            <w:r w:rsidR="5CEEB4CE" w:rsidRPr="56D490F2">
              <w:rPr>
                <w:sz w:val="20"/>
                <w:szCs w:val="20"/>
                <w:u w:val="single"/>
              </w:rPr>
              <w:t xml:space="preserve"> 1 and 2</w:t>
            </w:r>
            <w:r w:rsidRPr="56D490F2">
              <w:rPr>
                <w:sz w:val="20"/>
                <w:szCs w:val="20"/>
              </w:rPr>
              <w:t xml:space="preserve"> </w:t>
            </w:r>
            <w:r w:rsidR="35F031DE" w:rsidRPr="56D490F2">
              <w:rPr>
                <w:sz w:val="20"/>
                <w:szCs w:val="20"/>
              </w:rPr>
              <w:t>as a final check on your year 1 coverage.</w:t>
            </w:r>
          </w:p>
          <w:p w14:paraId="57A96EF3" w14:textId="0F232D64" w:rsidR="00302805" w:rsidRDefault="048F98FF" w:rsidP="56D490F2">
            <w:pPr>
              <w:pStyle w:val="ListParagraph"/>
              <w:numPr>
                <w:ilvl w:val="0"/>
                <w:numId w:val="7"/>
              </w:numPr>
              <w:spacing w:before="240"/>
              <w:rPr>
                <w:rFonts w:asciiTheme="minorHAnsi" w:eastAsiaTheme="minorEastAsia" w:hAnsiTheme="minorHAnsi" w:cstheme="minorBidi"/>
                <w:sz w:val="20"/>
                <w:szCs w:val="20"/>
              </w:rPr>
            </w:pPr>
            <w:r w:rsidRPr="56D490F2">
              <w:rPr>
                <w:rFonts w:asciiTheme="minorHAnsi" w:eastAsiaTheme="minorEastAsia" w:hAnsiTheme="minorHAnsi" w:cstheme="minorBidi"/>
              </w:rPr>
              <w:t xml:space="preserve">Watch and enjoy the </w:t>
            </w:r>
            <w:proofErr w:type="gramStart"/>
            <w:r w:rsidRPr="56D490F2">
              <w:rPr>
                <w:rFonts w:asciiTheme="minorHAnsi" w:eastAsiaTheme="minorEastAsia" w:hAnsiTheme="minorHAnsi" w:cstheme="minorBidi"/>
              </w:rPr>
              <w:t>20 minute</w:t>
            </w:r>
            <w:proofErr w:type="gramEnd"/>
            <w:r w:rsidRPr="56D490F2">
              <w:rPr>
                <w:rFonts w:asciiTheme="minorHAnsi" w:eastAsiaTheme="minorEastAsia" w:hAnsiTheme="minorHAnsi" w:cstheme="minorBidi"/>
              </w:rPr>
              <w:t xml:space="preserve"> </w:t>
            </w:r>
            <w:proofErr w:type="spellStart"/>
            <w:r w:rsidRPr="56D490F2">
              <w:rPr>
                <w:rFonts w:asciiTheme="minorHAnsi" w:eastAsiaTheme="minorEastAsia" w:hAnsiTheme="minorHAnsi" w:cstheme="minorBidi"/>
              </w:rPr>
              <w:t>TLMaths</w:t>
            </w:r>
            <w:proofErr w:type="spellEnd"/>
            <w:r w:rsidRPr="56D490F2">
              <w:rPr>
                <w:rFonts w:asciiTheme="minorHAnsi" w:eastAsiaTheme="minorEastAsia" w:hAnsiTheme="minorHAnsi" w:cstheme="minorBidi"/>
              </w:rPr>
              <w:t xml:space="preserve"> video</w:t>
            </w:r>
            <w:r w:rsidRPr="56D490F2">
              <w:rPr>
                <w:rFonts w:asciiTheme="minorHAnsi" w:eastAsiaTheme="minorEastAsia" w:hAnsiTheme="minorHAnsi" w:cstheme="minorBidi"/>
                <w:i/>
                <w:iCs/>
              </w:rPr>
              <w:t xml:space="preserve"> </w:t>
            </w:r>
            <w:hyperlink r:id="rId11">
              <w:r w:rsidRPr="56D490F2">
                <w:rPr>
                  <w:rStyle w:val="Hyperlink"/>
                  <w:rFonts w:asciiTheme="minorHAnsi" w:eastAsiaTheme="minorEastAsia" w:hAnsiTheme="minorHAnsi" w:cstheme="minorBidi"/>
                  <w:i/>
                  <w:iCs/>
                </w:rPr>
                <w:t xml:space="preserve">CURRENT SPEC A-Level </w:t>
              </w:r>
              <w:r w:rsidRPr="56D490F2">
                <w:rPr>
                  <w:rStyle w:val="Hyperlink"/>
                  <w:rFonts w:asciiTheme="minorHAnsi" w:eastAsiaTheme="minorEastAsia" w:hAnsiTheme="minorHAnsi" w:cstheme="minorBidi"/>
                  <w:b/>
                  <w:bCs/>
                  <w:i/>
                  <w:iCs/>
                </w:rPr>
                <w:t>Maths Graphs YOU MUST KNOW HOW TO SKETCH!</w:t>
              </w:r>
            </w:hyperlink>
            <w:r w:rsidRPr="56D490F2">
              <w:rPr>
                <w:rFonts w:asciiTheme="minorHAnsi" w:eastAsiaTheme="minorEastAsia" w:hAnsiTheme="minorHAnsi" w:cstheme="minorBidi"/>
              </w:rPr>
              <w:t xml:space="preserve"> (see teams/e-mail for a direct video link)</w:t>
            </w:r>
          </w:p>
          <w:p w14:paraId="10BF87A6" w14:textId="6AEAC00C" w:rsidR="00302805" w:rsidRDefault="048F98FF" w:rsidP="00F5348B">
            <w:pPr>
              <w:pStyle w:val="ListParagraph"/>
              <w:numPr>
                <w:ilvl w:val="0"/>
                <w:numId w:val="7"/>
              </w:numPr>
              <w:spacing w:before="240"/>
              <w:ind w:left="714" w:hanging="357"/>
              <w:rPr>
                <w:rFonts w:asciiTheme="minorHAnsi" w:eastAsiaTheme="minorEastAsia" w:hAnsiTheme="minorHAnsi" w:cstheme="minorBidi"/>
                <w:color w:val="000000" w:themeColor="text1"/>
              </w:rPr>
            </w:pPr>
            <w:r w:rsidRPr="048F98FF">
              <w:rPr>
                <w:color w:val="000000" w:themeColor="text1"/>
              </w:rPr>
              <w:t xml:space="preserve">Complete the </w:t>
            </w:r>
            <w:r w:rsidR="001F3EB3" w:rsidRPr="048F98FF">
              <w:rPr>
                <w:sz w:val="20"/>
                <w:szCs w:val="20"/>
                <w:u w:val="single"/>
              </w:rPr>
              <w:t>Large data set</w:t>
            </w:r>
            <w:r w:rsidR="001F3EB3" w:rsidRPr="048F98FF">
              <w:rPr>
                <w:sz w:val="20"/>
                <w:szCs w:val="20"/>
              </w:rPr>
              <w:t xml:space="preserve"> </w:t>
            </w:r>
            <w:r w:rsidR="001F3EB3" w:rsidRPr="048F98FF">
              <w:rPr>
                <w:b/>
                <w:bCs/>
                <w:i/>
                <w:iCs/>
                <w:sz w:val="20"/>
                <w:szCs w:val="20"/>
              </w:rPr>
              <w:t xml:space="preserve">Investigation 3 – Sampling methods </w:t>
            </w:r>
            <w:r w:rsidR="001F3EB3" w:rsidRPr="048F98FF">
              <w:rPr>
                <w:sz w:val="20"/>
                <w:szCs w:val="20"/>
              </w:rPr>
              <w:t xml:space="preserve">from Student resources (you also need the </w:t>
            </w:r>
            <w:r w:rsidR="001F3EB3" w:rsidRPr="048F98FF">
              <w:rPr>
                <w:b/>
                <w:bCs/>
                <w:i/>
                <w:iCs/>
                <w:sz w:val="20"/>
                <w:szCs w:val="20"/>
              </w:rPr>
              <w:t>Dates</w:t>
            </w:r>
            <w:r w:rsidR="001F3EB3" w:rsidRPr="048F98FF">
              <w:rPr>
                <w:sz w:val="20"/>
                <w:szCs w:val="20"/>
              </w:rPr>
              <w:t xml:space="preserve"> spreadsheet in this folder)</w:t>
            </w:r>
          </w:p>
          <w:p w14:paraId="1314B134" w14:textId="7F048477" w:rsidR="00472052" w:rsidRPr="00472052" w:rsidRDefault="048F98FF" w:rsidP="402E234D">
            <w:pPr>
              <w:pStyle w:val="ListParagraph"/>
              <w:numPr>
                <w:ilvl w:val="0"/>
                <w:numId w:val="7"/>
              </w:numPr>
              <w:spacing w:before="360"/>
              <w:ind w:left="714" w:hanging="357"/>
              <w:rPr>
                <w:rFonts w:asciiTheme="minorHAnsi" w:eastAsiaTheme="minorEastAsia" w:hAnsiTheme="minorHAnsi" w:cstheme="minorBidi"/>
                <w:color w:val="000000" w:themeColor="text1"/>
                <w:sz w:val="20"/>
                <w:szCs w:val="20"/>
              </w:rPr>
            </w:pPr>
            <w:r w:rsidRPr="402E234D">
              <w:rPr>
                <w:rFonts w:asciiTheme="minorHAnsi" w:eastAsiaTheme="minorEastAsia" w:hAnsiTheme="minorHAnsi" w:cstheme="minorBidi"/>
                <w:color w:val="000000" w:themeColor="text1"/>
                <w:sz w:val="20"/>
                <w:szCs w:val="20"/>
              </w:rPr>
              <w:t xml:space="preserve">Watch and enjoy the </w:t>
            </w:r>
            <w:proofErr w:type="gramStart"/>
            <w:r w:rsidRPr="402E234D">
              <w:rPr>
                <w:rFonts w:asciiTheme="minorHAnsi" w:eastAsiaTheme="minorEastAsia" w:hAnsiTheme="minorHAnsi" w:cstheme="minorBidi"/>
                <w:color w:val="000000" w:themeColor="text1"/>
                <w:sz w:val="20"/>
                <w:szCs w:val="20"/>
              </w:rPr>
              <w:t>15 minute</w:t>
            </w:r>
            <w:proofErr w:type="gramEnd"/>
            <w:r w:rsidRPr="402E234D">
              <w:rPr>
                <w:rFonts w:asciiTheme="minorHAnsi" w:eastAsiaTheme="minorEastAsia" w:hAnsiTheme="minorHAnsi" w:cstheme="minorBidi"/>
                <w:color w:val="000000" w:themeColor="text1"/>
                <w:sz w:val="20"/>
                <w:szCs w:val="20"/>
              </w:rPr>
              <w:t xml:space="preserve"> Exam Solutions video:</w:t>
            </w:r>
            <w:r w:rsidRPr="402E234D">
              <w:rPr>
                <w:rFonts w:asciiTheme="minorHAnsi" w:eastAsiaTheme="minorEastAsia" w:hAnsiTheme="minorHAnsi" w:cstheme="minorBidi"/>
                <w:i/>
                <w:iCs/>
                <w:color w:val="000000" w:themeColor="text1"/>
                <w:sz w:val="20"/>
                <w:szCs w:val="20"/>
              </w:rPr>
              <w:t xml:space="preserve"> </w:t>
            </w:r>
            <w:hyperlink r:id="rId12">
              <w:r w:rsidRPr="402E234D">
                <w:rPr>
                  <w:rStyle w:val="Hyperlink"/>
                  <w:rFonts w:asciiTheme="minorHAnsi" w:eastAsiaTheme="minorEastAsia" w:hAnsiTheme="minorHAnsi" w:cstheme="minorBidi"/>
                  <w:b/>
                  <w:bCs/>
                  <w:i/>
                  <w:iCs/>
                  <w:sz w:val="20"/>
                  <w:szCs w:val="20"/>
                </w:rPr>
                <w:t>Connected particles</w:t>
              </w:r>
              <w:r w:rsidRPr="402E234D">
                <w:rPr>
                  <w:rStyle w:val="Hyperlink"/>
                  <w:rFonts w:asciiTheme="minorHAnsi" w:eastAsiaTheme="minorEastAsia" w:hAnsiTheme="minorHAnsi" w:cstheme="minorBidi"/>
                  <w:i/>
                  <w:iCs/>
                  <w:sz w:val="20"/>
                  <w:szCs w:val="20"/>
                </w:rPr>
                <w:t>: Greatest height reached by a particle when the other hits the ground</w:t>
              </w:r>
            </w:hyperlink>
            <w:r w:rsidRPr="402E234D">
              <w:rPr>
                <w:rFonts w:asciiTheme="minorHAnsi" w:eastAsiaTheme="minorEastAsia" w:hAnsiTheme="minorHAnsi" w:cstheme="minorBidi"/>
                <w:i/>
                <w:iCs/>
                <w:sz w:val="20"/>
                <w:szCs w:val="20"/>
              </w:rPr>
              <w:t xml:space="preserve"> </w:t>
            </w:r>
            <w:r w:rsidRPr="402E234D">
              <w:rPr>
                <w:rFonts w:asciiTheme="minorHAnsi" w:eastAsiaTheme="minorEastAsia" w:hAnsiTheme="minorHAnsi" w:cstheme="minorBidi"/>
                <w:sz w:val="20"/>
                <w:szCs w:val="20"/>
              </w:rPr>
              <w:t>(see teams/e-mail for a direct video link)</w:t>
            </w:r>
          </w:p>
        </w:tc>
      </w:tr>
      <w:tr w:rsidR="00302805" w14:paraId="43CAABF8" w14:textId="77777777" w:rsidTr="56D490F2">
        <w:trPr>
          <w:trHeight w:val="2007"/>
        </w:trPr>
        <w:tc>
          <w:tcPr>
            <w:tcW w:w="2850" w:type="dxa"/>
            <w:tcBorders>
              <w:left w:val="nil"/>
            </w:tcBorders>
            <w:vAlign w:val="center"/>
          </w:tcPr>
          <w:p w14:paraId="4DF2FDE5" w14:textId="77777777" w:rsidR="00302805" w:rsidRDefault="00302805" w:rsidP="00302805">
            <w:pPr>
              <w:jc w:val="center"/>
            </w:pPr>
          </w:p>
          <w:p w14:paraId="5A74426D" w14:textId="3C7CC035" w:rsidR="00302805" w:rsidRDefault="00302805" w:rsidP="00302805">
            <w:pPr>
              <w:jc w:val="center"/>
            </w:pPr>
            <w:r>
              <w:t>What additional independent study can I complete in order to further stretch my subject knowledge and curiosity?</w:t>
            </w:r>
          </w:p>
        </w:tc>
        <w:tc>
          <w:tcPr>
            <w:tcW w:w="7938" w:type="dxa"/>
            <w:tcBorders>
              <w:right w:val="nil"/>
            </w:tcBorders>
          </w:tcPr>
          <w:p w14:paraId="636E2B71" w14:textId="0F5D3B58" w:rsidR="001E6E86" w:rsidRPr="00A40259" w:rsidRDefault="001E6E86" w:rsidP="00E23C69">
            <w:pPr>
              <w:spacing w:before="120"/>
              <w:rPr>
                <w:sz w:val="20"/>
                <w:szCs w:val="20"/>
              </w:rPr>
            </w:pPr>
            <w:r w:rsidRPr="048F98FF">
              <w:rPr>
                <w:sz w:val="20"/>
                <w:szCs w:val="20"/>
              </w:rPr>
              <w:t xml:space="preserve">Use Desmos or </w:t>
            </w:r>
            <w:proofErr w:type="spellStart"/>
            <w:r w:rsidRPr="048F98FF">
              <w:rPr>
                <w:sz w:val="20"/>
                <w:szCs w:val="20"/>
              </w:rPr>
              <w:t>Geogebra</w:t>
            </w:r>
            <w:proofErr w:type="spellEnd"/>
            <w:r w:rsidRPr="048F98FF">
              <w:rPr>
                <w:sz w:val="20"/>
                <w:szCs w:val="20"/>
              </w:rPr>
              <w:t xml:space="preserve"> to </w:t>
            </w:r>
            <w:r w:rsidR="002C0B6E" w:rsidRPr="048F98FF">
              <w:rPr>
                <w:b/>
                <w:bCs/>
                <w:i/>
                <w:iCs/>
                <w:sz w:val="20"/>
                <w:szCs w:val="20"/>
              </w:rPr>
              <w:t>investigate the Modulus function</w:t>
            </w:r>
            <w:r w:rsidR="002C0B6E" w:rsidRPr="048F98FF">
              <w:rPr>
                <w:sz w:val="20"/>
                <w:szCs w:val="20"/>
              </w:rPr>
              <w:t xml:space="preserve"> </w:t>
            </w:r>
            <w:r w:rsidR="00E23C69" w:rsidRPr="048F98FF">
              <w:rPr>
                <w:sz w:val="20"/>
                <w:szCs w:val="20"/>
              </w:rPr>
              <w:t xml:space="preserve">– this file is in </w:t>
            </w:r>
            <w:r w:rsidR="006E52B4" w:rsidRPr="048F98FF">
              <w:rPr>
                <w:sz w:val="20"/>
                <w:szCs w:val="20"/>
              </w:rPr>
              <w:t>Student share</w:t>
            </w:r>
            <w:r w:rsidR="00E23C69" w:rsidRPr="048F98FF">
              <w:rPr>
                <w:sz w:val="20"/>
                <w:szCs w:val="20"/>
              </w:rPr>
              <w:t xml:space="preserve">, Y2 Core Chapter 2 Functions, </w:t>
            </w:r>
            <w:r w:rsidR="007774F3" w:rsidRPr="048F98FF">
              <w:rPr>
                <w:sz w:val="20"/>
                <w:szCs w:val="20"/>
              </w:rPr>
              <w:t>problem solving</w:t>
            </w:r>
            <w:r w:rsidR="00E23C69" w:rsidRPr="048F98FF">
              <w:rPr>
                <w:sz w:val="20"/>
                <w:szCs w:val="20"/>
              </w:rPr>
              <w:t xml:space="preserve"> folder </w:t>
            </w:r>
            <w:r w:rsidR="002C0B6E" w:rsidRPr="048F98FF">
              <w:rPr>
                <w:sz w:val="20"/>
                <w:szCs w:val="20"/>
              </w:rPr>
              <w:t>(</w:t>
            </w:r>
            <w:r w:rsidR="00E23C69" w:rsidRPr="048F98FF">
              <w:rPr>
                <w:sz w:val="20"/>
                <w:szCs w:val="20"/>
              </w:rPr>
              <w:t xml:space="preserve">this topic is </w:t>
            </w:r>
            <w:r w:rsidR="002C0B6E" w:rsidRPr="048F98FF">
              <w:rPr>
                <w:sz w:val="20"/>
                <w:szCs w:val="20"/>
              </w:rPr>
              <w:t>studied in Sept</w:t>
            </w:r>
            <w:r w:rsidR="007774F3" w:rsidRPr="048F98FF">
              <w:rPr>
                <w:sz w:val="20"/>
                <w:szCs w:val="20"/>
              </w:rPr>
              <w:t>.</w:t>
            </w:r>
            <w:r w:rsidR="00E23C69" w:rsidRPr="048F98FF">
              <w:rPr>
                <w:sz w:val="20"/>
                <w:szCs w:val="20"/>
              </w:rPr>
              <w:t xml:space="preserve"> year 13</w:t>
            </w:r>
            <w:r w:rsidR="002C0B6E" w:rsidRPr="048F98FF">
              <w:rPr>
                <w:sz w:val="20"/>
                <w:szCs w:val="20"/>
              </w:rPr>
              <w:t>)</w:t>
            </w:r>
          </w:p>
          <w:p w14:paraId="148578FA" w14:textId="77777777" w:rsidR="00CF5A73" w:rsidRPr="00A40259" w:rsidRDefault="00CF5A73" w:rsidP="00CF5A73">
            <w:pPr>
              <w:spacing w:before="120"/>
              <w:rPr>
                <w:sz w:val="20"/>
                <w:szCs w:val="20"/>
              </w:rPr>
            </w:pPr>
            <w:r w:rsidRPr="00A40259">
              <w:rPr>
                <w:sz w:val="20"/>
                <w:szCs w:val="20"/>
              </w:rPr>
              <w:t xml:space="preserve">See some </w:t>
            </w:r>
            <w:r w:rsidR="00E23C69" w:rsidRPr="00A40259">
              <w:rPr>
                <w:sz w:val="20"/>
                <w:szCs w:val="20"/>
              </w:rPr>
              <w:t xml:space="preserve">further </w:t>
            </w:r>
            <w:r w:rsidRPr="00A40259">
              <w:rPr>
                <w:sz w:val="20"/>
                <w:szCs w:val="20"/>
              </w:rPr>
              <w:t>interesting mathematical problems to explore at the links below:</w:t>
            </w:r>
          </w:p>
          <w:p w14:paraId="5F7ECA03" w14:textId="77777777" w:rsidR="002C0B6E" w:rsidRPr="00A40259" w:rsidRDefault="00187BF8" w:rsidP="00CF5A73">
            <w:pPr>
              <w:rPr>
                <w:sz w:val="20"/>
                <w:szCs w:val="20"/>
              </w:rPr>
            </w:pPr>
            <w:hyperlink r:id="rId13" w:history="1">
              <w:r w:rsidR="004C2BA4" w:rsidRPr="00A40259">
                <w:rPr>
                  <w:rStyle w:val="Hyperlink"/>
                  <w:sz w:val="20"/>
                  <w:szCs w:val="20"/>
                </w:rPr>
                <w:t>https://undergroundmathematics.org/thinking-about-functions/thats-odd-or-even</w:t>
              </w:r>
            </w:hyperlink>
          </w:p>
          <w:p w14:paraId="1E18C1F7" w14:textId="77777777" w:rsidR="004C2BA4" w:rsidRPr="00A40259" w:rsidRDefault="00187BF8" w:rsidP="00302805">
            <w:pPr>
              <w:rPr>
                <w:sz w:val="20"/>
                <w:szCs w:val="20"/>
              </w:rPr>
            </w:pPr>
            <w:hyperlink r:id="rId14" w:history="1">
              <w:r w:rsidR="004C2BA4" w:rsidRPr="00A40259">
                <w:rPr>
                  <w:rStyle w:val="Hyperlink"/>
                  <w:sz w:val="20"/>
                  <w:szCs w:val="20"/>
                </w:rPr>
                <w:t>https://undergroundmathematics.org/polynomials/general-tragedy</w:t>
              </w:r>
            </w:hyperlink>
          </w:p>
          <w:p w14:paraId="571CE95B" w14:textId="04BFF72E" w:rsidR="00CF5A73" w:rsidRDefault="00187BF8" w:rsidP="00302805">
            <w:hyperlink r:id="rId15">
              <w:r w:rsidR="00CF5A73" w:rsidRPr="56D490F2">
                <w:rPr>
                  <w:rStyle w:val="Hyperlink"/>
                  <w:sz w:val="20"/>
                  <w:szCs w:val="20"/>
                </w:rPr>
                <w:t>https://undergroundmathematics.org/calculus-meets-functions/curvy-cubics</w:t>
              </w:r>
            </w:hyperlink>
          </w:p>
          <w:p w14:paraId="4727D6D1" w14:textId="328CFCEA" w:rsidR="00CF5A73" w:rsidRDefault="24626A33" w:rsidP="56D490F2">
            <w:pPr>
              <w:spacing w:before="120" w:line="259" w:lineRule="auto"/>
            </w:pPr>
            <w:proofErr w:type="spellStart"/>
            <w:r w:rsidRPr="56D490F2">
              <w:rPr>
                <w:b/>
                <w:bCs/>
                <w:color w:val="000000" w:themeColor="text1"/>
                <w:sz w:val="20"/>
                <w:szCs w:val="20"/>
              </w:rPr>
              <w:t>Unifrog</w:t>
            </w:r>
            <w:proofErr w:type="spellEnd"/>
            <w:r w:rsidRPr="56D490F2">
              <w:rPr>
                <w:color w:val="000000" w:themeColor="text1"/>
                <w:sz w:val="20"/>
                <w:szCs w:val="20"/>
              </w:rPr>
              <w:t xml:space="preserve">: </w:t>
            </w:r>
            <w:r w:rsidRPr="56D490F2">
              <w:rPr>
                <w:i/>
                <w:iCs/>
                <w:color w:val="000000" w:themeColor="text1"/>
                <w:sz w:val="20"/>
                <w:szCs w:val="20"/>
              </w:rPr>
              <w:t>Subjects library / read the profile</w:t>
            </w:r>
            <w:r w:rsidRPr="56D490F2">
              <w:rPr>
                <w:color w:val="000000" w:themeColor="text1"/>
                <w:sz w:val="20"/>
                <w:szCs w:val="20"/>
              </w:rPr>
              <w:t xml:space="preserve"> offers valuable wider reading recommendations for your chosen degree subject.</w:t>
            </w:r>
          </w:p>
          <w:p w14:paraId="36D5D149" w14:textId="2C6C7493" w:rsidR="00CF5A73" w:rsidRDefault="00CF5A73" w:rsidP="56D490F2">
            <w:pPr>
              <w:rPr>
                <w:sz w:val="20"/>
                <w:szCs w:val="20"/>
              </w:rPr>
            </w:pPr>
          </w:p>
        </w:tc>
      </w:tr>
      <w:tr w:rsidR="00302805" w14:paraId="7E1398C0" w14:textId="77777777" w:rsidTr="56D490F2">
        <w:trPr>
          <w:trHeight w:val="2286"/>
        </w:trPr>
        <w:tc>
          <w:tcPr>
            <w:tcW w:w="2850" w:type="dxa"/>
            <w:tcBorders>
              <w:left w:val="nil"/>
            </w:tcBorders>
            <w:vAlign w:val="center"/>
          </w:tcPr>
          <w:p w14:paraId="513429C0" w14:textId="77777777" w:rsidR="00302805" w:rsidRDefault="00302805" w:rsidP="00302805">
            <w:pPr>
              <w:jc w:val="center"/>
            </w:pPr>
          </w:p>
          <w:p w14:paraId="593290BA" w14:textId="27BD6440" w:rsidR="00302805" w:rsidRDefault="00302805" w:rsidP="00302805">
            <w:pPr>
              <w:jc w:val="center"/>
            </w:pPr>
            <w:r>
              <w:t xml:space="preserve">How will </w:t>
            </w:r>
            <w:r w:rsidR="007774F3">
              <w:t>Year 13</w:t>
            </w:r>
            <w:r>
              <w:t xml:space="preserve"> in </w:t>
            </w:r>
            <w:r w:rsidR="000A3692">
              <w:rPr>
                <w:b/>
              </w:rPr>
              <w:t>Maths</w:t>
            </w:r>
            <w:r>
              <w:t xml:space="preserve"> be different to Year 12?</w:t>
            </w:r>
          </w:p>
          <w:p w14:paraId="03E71195" w14:textId="77777777" w:rsidR="00302805" w:rsidRDefault="00302805" w:rsidP="00302805">
            <w:pPr>
              <w:jc w:val="center"/>
            </w:pPr>
          </w:p>
        </w:tc>
        <w:tc>
          <w:tcPr>
            <w:tcW w:w="7938" w:type="dxa"/>
            <w:tcBorders>
              <w:right w:val="nil"/>
            </w:tcBorders>
          </w:tcPr>
          <w:p w14:paraId="529A24B8" w14:textId="7B713AB5" w:rsidR="00302805" w:rsidRPr="00A40259" w:rsidRDefault="000A3692" w:rsidP="00E23C69">
            <w:pPr>
              <w:spacing w:before="120"/>
              <w:rPr>
                <w:sz w:val="20"/>
                <w:szCs w:val="20"/>
              </w:rPr>
            </w:pPr>
            <w:r w:rsidRPr="56D490F2">
              <w:rPr>
                <w:sz w:val="20"/>
                <w:szCs w:val="20"/>
              </w:rPr>
              <w:t>The routines of successful mathematical study at A level should now be established and most new learning builds on year 12 work. The level of challenge in calculus and trigonometry builds significantly</w:t>
            </w:r>
            <w:r w:rsidR="006512C4" w:rsidRPr="56D490F2">
              <w:rPr>
                <w:sz w:val="20"/>
                <w:szCs w:val="20"/>
              </w:rPr>
              <w:t>, o</w:t>
            </w:r>
            <w:r w:rsidRPr="56D490F2">
              <w:rPr>
                <w:sz w:val="20"/>
                <w:szCs w:val="20"/>
              </w:rPr>
              <w:t xml:space="preserve">ften drawing on multiple techniques within any given problem. The challenging topic in statistics is the normal distribution. In mechanics the big </w:t>
            </w:r>
            <w:proofErr w:type="gramStart"/>
            <w:r w:rsidRPr="56D490F2">
              <w:rPr>
                <w:sz w:val="20"/>
                <w:szCs w:val="20"/>
              </w:rPr>
              <w:t>step</w:t>
            </w:r>
            <w:proofErr w:type="gramEnd"/>
            <w:r w:rsidRPr="56D490F2">
              <w:rPr>
                <w:sz w:val="20"/>
                <w:szCs w:val="20"/>
              </w:rPr>
              <w:t xml:space="preserve"> up is working with moments, projectiles and with inclined planes</w:t>
            </w:r>
            <w:r w:rsidR="34D50F5D" w:rsidRPr="56D490F2">
              <w:rPr>
                <w:sz w:val="20"/>
                <w:szCs w:val="20"/>
              </w:rPr>
              <w:t xml:space="preserve"> – we learn to deal with motion and forces in component form.</w:t>
            </w:r>
          </w:p>
          <w:p w14:paraId="2D8D393E" w14:textId="2B38D590" w:rsidR="00A40259" w:rsidRDefault="5092F84E" w:rsidP="048F98FF">
            <w:pPr>
              <w:spacing w:before="120"/>
              <w:rPr>
                <w:sz w:val="20"/>
                <w:szCs w:val="20"/>
              </w:rPr>
            </w:pPr>
            <w:r w:rsidRPr="56D490F2">
              <w:rPr>
                <w:sz w:val="20"/>
                <w:szCs w:val="20"/>
              </w:rPr>
              <w:t xml:space="preserve">We </w:t>
            </w:r>
            <w:r w:rsidR="5161C973" w:rsidRPr="56D490F2">
              <w:rPr>
                <w:sz w:val="20"/>
                <w:szCs w:val="20"/>
              </w:rPr>
              <w:t>are making significant changes to the groups for September</w:t>
            </w:r>
            <w:r w:rsidR="3CE0FE05" w:rsidRPr="56D490F2">
              <w:rPr>
                <w:sz w:val="20"/>
                <w:szCs w:val="20"/>
              </w:rPr>
              <w:t>,</w:t>
            </w:r>
            <w:r w:rsidR="5161C973" w:rsidRPr="56D490F2">
              <w:rPr>
                <w:sz w:val="20"/>
                <w:szCs w:val="20"/>
              </w:rPr>
              <w:t xml:space="preserve"> to give us classes </w:t>
            </w:r>
            <w:r w:rsidR="08A2117D" w:rsidRPr="56D490F2">
              <w:rPr>
                <w:sz w:val="20"/>
                <w:szCs w:val="20"/>
              </w:rPr>
              <w:t>of</w:t>
            </w:r>
            <w:r w:rsidR="5161C973" w:rsidRPr="56D490F2">
              <w:rPr>
                <w:sz w:val="20"/>
                <w:szCs w:val="20"/>
              </w:rPr>
              <w:t xml:space="preserve"> around </w:t>
            </w:r>
            <w:r w:rsidR="5EB9799C" w:rsidRPr="56D490F2">
              <w:rPr>
                <w:sz w:val="20"/>
                <w:szCs w:val="20"/>
              </w:rPr>
              <w:t>20 students.</w:t>
            </w:r>
            <w:r w:rsidR="00A40259" w:rsidRPr="56D490F2">
              <w:rPr>
                <w:sz w:val="20"/>
                <w:szCs w:val="20"/>
              </w:rPr>
              <w:t xml:space="preserve"> Ms Barr, </w:t>
            </w:r>
            <w:r w:rsidR="151A41C2" w:rsidRPr="56D490F2">
              <w:rPr>
                <w:sz w:val="20"/>
                <w:szCs w:val="20"/>
              </w:rPr>
              <w:t xml:space="preserve">Miss Garton, </w:t>
            </w:r>
            <w:r w:rsidR="40956FE5" w:rsidRPr="56D490F2">
              <w:rPr>
                <w:sz w:val="20"/>
                <w:szCs w:val="20"/>
              </w:rPr>
              <w:t xml:space="preserve">Mr </w:t>
            </w:r>
            <w:proofErr w:type="spellStart"/>
            <w:r w:rsidR="40956FE5" w:rsidRPr="56D490F2">
              <w:rPr>
                <w:sz w:val="20"/>
                <w:szCs w:val="20"/>
              </w:rPr>
              <w:t>Bradd</w:t>
            </w:r>
            <w:proofErr w:type="spellEnd"/>
            <w:r w:rsidR="40956FE5" w:rsidRPr="56D490F2">
              <w:rPr>
                <w:sz w:val="20"/>
                <w:szCs w:val="20"/>
              </w:rPr>
              <w:t>-Kerr,</w:t>
            </w:r>
            <w:r w:rsidR="1D4BBB96" w:rsidRPr="56D490F2">
              <w:rPr>
                <w:sz w:val="20"/>
                <w:szCs w:val="20"/>
              </w:rPr>
              <w:t xml:space="preserve"> Mr Ledger,</w:t>
            </w:r>
            <w:r w:rsidR="00A40259" w:rsidRPr="56D490F2">
              <w:rPr>
                <w:sz w:val="20"/>
                <w:szCs w:val="20"/>
              </w:rPr>
              <w:t xml:space="preserve"> Mrs Morgan</w:t>
            </w:r>
            <w:r w:rsidR="279CA1C2" w:rsidRPr="56D490F2">
              <w:rPr>
                <w:sz w:val="20"/>
                <w:szCs w:val="20"/>
              </w:rPr>
              <w:t xml:space="preserve"> &amp;</w:t>
            </w:r>
            <w:r w:rsidR="00A40259" w:rsidRPr="56D490F2">
              <w:rPr>
                <w:sz w:val="20"/>
                <w:szCs w:val="20"/>
              </w:rPr>
              <w:t xml:space="preserve"> Dr Stoker </w:t>
            </w:r>
            <w:r w:rsidR="520DC8BB" w:rsidRPr="56D490F2">
              <w:rPr>
                <w:sz w:val="20"/>
                <w:szCs w:val="20"/>
              </w:rPr>
              <w:t>will</w:t>
            </w:r>
            <w:r w:rsidR="00A40259" w:rsidRPr="56D490F2">
              <w:rPr>
                <w:sz w:val="20"/>
                <w:szCs w:val="20"/>
              </w:rPr>
              <w:t xml:space="preserve"> all be teaching Y13 Maths.</w:t>
            </w:r>
          </w:p>
          <w:p w14:paraId="7E7F8B65" w14:textId="4DA630BB" w:rsidR="00472052" w:rsidRDefault="00472052" w:rsidP="048F98FF">
            <w:pPr>
              <w:spacing w:before="120"/>
              <w:rPr>
                <w:sz w:val="20"/>
                <w:szCs w:val="20"/>
              </w:rPr>
            </w:pPr>
            <w:r w:rsidRPr="56D490F2">
              <w:rPr>
                <w:sz w:val="20"/>
                <w:szCs w:val="20"/>
              </w:rPr>
              <w:t>There will be some targeted period 6 maths intervention sessions running for year 13 students</w:t>
            </w:r>
            <w:r w:rsidR="11CB89F1" w:rsidRPr="56D490F2">
              <w:rPr>
                <w:sz w:val="20"/>
                <w:szCs w:val="20"/>
              </w:rPr>
              <w:t>. This information will be shared with parents as well as students.</w:t>
            </w:r>
          </w:p>
        </w:tc>
      </w:tr>
      <w:tr w:rsidR="56D490F2" w14:paraId="4981E8A6" w14:textId="77777777" w:rsidTr="56D490F2">
        <w:trPr>
          <w:trHeight w:val="3000"/>
        </w:trPr>
        <w:tc>
          <w:tcPr>
            <w:tcW w:w="2850" w:type="dxa"/>
            <w:tcBorders>
              <w:left w:val="nil"/>
              <w:bottom w:val="nil"/>
            </w:tcBorders>
            <w:vAlign w:val="center"/>
          </w:tcPr>
          <w:p w14:paraId="4E9813DB" w14:textId="1665B3FD" w:rsidR="431A3436" w:rsidRDefault="431A3436" w:rsidP="56D490F2">
            <w:pPr>
              <w:jc w:val="center"/>
            </w:pPr>
            <w:r w:rsidRPr="56D490F2">
              <w:rPr>
                <w:color w:val="000000" w:themeColor="text1"/>
              </w:rPr>
              <w:lastRenderedPageBreak/>
              <w:t>How will my UCAS predicted grades be decided for Maths</w:t>
            </w:r>
          </w:p>
        </w:tc>
        <w:tc>
          <w:tcPr>
            <w:tcW w:w="7938" w:type="dxa"/>
            <w:tcBorders>
              <w:bottom w:val="nil"/>
              <w:right w:val="nil"/>
            </w:tcBorders>
          </w:tcPr>
          <w:p w14:paraId="14B382BB" w14:textId="51489B33" w:rsidR="431A3436" w:rsidRDefault="431A3436" w:rsidP="56D490F2">
            <w:pPr>
              <w:spacing w:before="120" w:line="259" w:lineRule="auto"/>
              <w:rPr>
                <w:color w:val="000000" w:themeColor="text1"/>
                <w:sz w:val="20"/>
                <w:szCs w:val="20"/>
              </w:rPr>
            </w:pPr>
            <w:r w:rsidRPr="56D490F2">
              <w:rPr>
                <w:color w:val="000000" w:themeColor="text1"/>
                <w:sz w:val="20"/>
                <w:szCs w:val="20"/>
              </w:rPr>
              <w:t>Your end of year 12 exams provided us with good evidence for the predicted grade reported in July but we also look at other evidence before selecting your predicted grades for UCAS:</w:t>
            </w:r>
          </w:p>
          <w:p w14:paraId="616EF98A" w14:textId="07E185EB" w:rsidR="431A3436" w:rsidRDefault="431A3436" w:rsidP="56D490F2">
            <w:pPr>
              <w:pStyle w:val="ListParagraph"/>
              <w:numPr>
                <w:ilvl w:val="0"/>
                <w:numId w:val="6"/>
              </w:numPr>
              <w:spacing w:before="120" w:line="259" w:lineRule="auto"/>
              <w:rPr>
                <w:color w:val="000000" w:themeColor="text1"/>
                <w:sz w:val="20"/>
                <w:szCs w:val="20"/>
              </w:rPr>
            </w:pPr>
            <w:r w:rsidRPr="56D490F2">
              <w:rPr>
                <w:color w:val="000000" w:themeColor="text1"/>
                <w:sz w:val="20"/>
                <w:szCs w:val="20"/>
              </w:rPr>
              <w:t>Your mean topic test scores from Y12 Maths</w:t>
            </w:r>
          </w:p>
          <w:p w14:paraId="2FC62FB0" w14:textId="4F1CEFC8" w:rsidR="431A3436" w:rsidRDefault="431A3436" w:rsidP="56D490F2">
            <w:pPr>
              <w:pStyle w:val="ListParagraph"/>
              <w:numPr>
                <w:ilvl w:val="0"/>
                <w:numId w:val="6"/>
              </w:numPr>
              <w:spacing w:before="120" w:line="259" w:lineRule="auto"/>
              <w:rPr>
                <w:color w:val="000000" w:themeColor="text1"/>
                <w:sz w:val="20"/>
                <w:szCs w:val="20"/>
              </w:rPr>
            </w:pPr>
            <w:r w:rsidRPr="56D490F2">
              <w:rPr>
                <w:color w:val="000000" w:themeColor="text1"/>
                <w:sz w:val="20"/>
                <w:szCs w:val="20"/>
              </w:rPr>
              <w:t>Your mean topic test scores from Y13 Maths topics completed</w:t>
            </w:r>
          </w:p>
          <w:p w14:paraId="2BCD3EDC" w14:textId="7748FCBC" w:rsidR="431A3436" w:rsidRDefault="431A3436" w:rsidP="56D490F2">
            <w:pPr>
              <w:pStyle w:val="ListParagraph"/>
              <w:numPr>
                <w:ilvl w:val="0"/>
                <w:numId w:val="6"/>
              </w:numPr>
              <w:spacing w:before="120" w:line="259" w:lineRule="auto"/>
              <w:rPr>
                <w:color w:val="000000" w:themeColor="text1"/>
                <w:sz w:val="20"/>
                <w:szCs w:val="20"/>
              </w:rPr>
            </w:pPr>
            <w:r w:rsidRPr="56D490F2">
              <w:rPr>
                <w:color w:val="000000" w:themeColor="text1"/>
                <w:sz w:val="20"/>
                <w:szCs w:val="20"/>
              </w:rPr>
              <w:t>Your attitude to learning grades, reported in July</w:t>
            </w:r>
          </w:p>
          <w:p w14:paraId="75D539DA" w14:textId="377B24F6" w:rsidR="431A3436" w:rsidRDefault="431A3436" w:rsidP="56D490F2">
            <w:pPr>
              <w:spacing w:before="120" w:line="259" w:lineRule="auto"/>
              <w:rPr>
                <w:color w:val="000000" w:themeColor="text1"/>
                <w:sz w:val="20"/>
                <w:szCs w:val="20"/>
              </w:rPr>
            </w:pPr>
            <w:r w:rsidRPr="56D490F2">
              <w:rPr>
                <w:color w:val="000000" w:themeColor="text1"/>
                <w:sz w:val="20"/>
                <w:szCs w:val="20"/>
              </w:rPr>
              <w:t>We take account of the increasing demand of year 13 content and so we will focus particularly on the newer evidence provided from assessments of more recent coverage. We are keen to support your high aspirations for finding the best university for you but we also need to help you secure an offer that you can achieve.</w:t>
            </w:r>
          </w:p>
        </w:tc>
      </w:tr>
      <w:tr w:rsidR="00302805" w14:paraId="2E646F0B" w14:textId="77777777" w:rsidTr="56D490F2">
        <w:trPr>
          <w:trHeight w:val="3355"/>
        </w:trPr>
        <w:tc>
          <w:tcPr>
            <w:tcW w:w="2850" w:type="dxa"/>
            <w:tcBorders>
              <w:left w:val="nil"/>
              <w:bottom w:val="nil"/>
            </w:tcBorders>
            <w:vAlign w:val="center"/>
          </w:tcPr>
          <w:p w14:paraId="50D7EFB7" w14:textId="77777777" w:rsidR="00302805" w:rsidRDefault="00302805" w:rsidP="00302805">
            <w:pPr>
              <w:jc w:val="center"/>
            </w:pPr>
          </w:p>
          <w:p w14:paraId="071423F7" w14:textId="77777777" w:rsidR="00302805" w:rsidRDefault="00302805" w:rsidP="00302805">
            <w:pPr>
              <w:jc w:val="center"/>
            </w:pPr>
            <w:r>
              <w:t>What do I need to do that I wasn’t doing in Year 12?</w:t>
            </w:r>
          </w:p>
          <w:p w14:paraId="2AB45E19" w14:textId="77777777" w:rsidR="00302805" w:rsidRDefault="00302805" w:rsidP="00302805">
            <w:pPr>
              <w:jc w:val="center"/>
            </w:pPr>
          </w:p>
        </w:tc>
        <w:tc>
          <w:tcPr>
            <w:tcW w:w="7938" w:type="dxa"/>
            <w:tcBorders>
              <w:bottom w:val="nil"/>
              <w:right w:val="nil"/>
            </w:tcBorders>
          </w:tcPr>
          <w:p w14:paraId="2E744538" w14:textId="7D960AC4" w:rsidR="00CB3400" w:rsidRDefault="00EF1A11" w:rsidP="048F98FF">
            <w:pPr>
              <w:spacing w:before="120"/>
              <w:rPr>
                <w:sz w:val="20"/>
                <w:szCs w:val="20"/>
              </w:rPr>
            </w:pPr>
            <w:r w:rsidRPr="56D490F2">
              <w:rPr>
                <w:sz w:val="20"/>
                <w:szCs w:val="20"/>
              </w:rPr>
              <w:t xml:space="preserve">From early on in year 13 you need to </w:t>
            </w:r>
            <w:r w:rsidR="007774F3" w:rsidRPr="56D490F2">
              <w:rPr>
                <w:sz w:val="20"/>
                <w:szCs w:val="20"/>
              </w:rPr>
              <w:t xml:space="preserve">start </w:t>
            </w:r>
            <w:r w:rsidRPr="56D490F2">
              <w:rPr>
                <w:sz w:val="20"/>
                <w:szCs w:val="20"/>
              </w:rPr>
              <w:t>complet</w:t>
            </w:r>
            <w:r w:rsidR="007774F3" w:rsidRPr="56D490F2">
              <w:rPr>
                <w:sz w:val="20"/>
                <w:szCs w:val="20"/>
              </w:rPr>
              <w:t>ing</w:t>
            </w:r>
            <w:r w:rsidRPr="56D490F2">
              <w:rPr>
                <w:sz w:val="20"/>
                <w:szCs w:val="20"/>
              </w:rPr>
              <w:t xml:space="preserve"> </w:t>
            </w:r>
            <w:r w:rsidRPr="56D490F2">
              <w:rPr>
                <w:b/>
                <w:bCs/>
                <w:sz w:val="20"/>
                <w:szCs w:val="20"/>
              </w:rPr>
              <w:t>past exam papers</w:t>
            </w:r>
            <w:r w:rsidRPr="56D490F2">
              <w:rPr>
                <w:sz w:val="20"/>
                <w:szCs w:val="20"/>
              </w:rPr>
              <w:t xml:space="preserve"> out of lesson time</w:t>
            </w:r>
            <w:r w:rsidR="00E23C69" w:rsidRPr="56D490F2">
              <w:rPr>
                <w:sz w:val="20"/>
                <w:szCs w:val="20"/>
              </w:rPr>
              <w:t xml:space="preserve">. The most demanding element of exam success is building confidence in selecting the mathematics to use, solving any particular problem. </w:t>
            </w:r>
            <w:r w:rsidRPr="56D490F2">
              <w:rPr>
                <w:sz w:val="20"/>
                <w:szCs w:val="20"/>
              </w:rPr>
              <w:t xml:space="preserve">Initially </w:t>
            </w:r>
            <w:r w:rsidR="00E23C69" w:rsidRPr="56D490F2">
              <w:rPr>
                <w:sz w:val="20"/>
                <w:szCs w:val="20"/>
              </w:rPr>
              <w:t>students need to progress through working on past exam papers</w:t>
            </w:r>
            <w:r w:rsidRPr="56D490F2">
              <w:rPr>
                <w:sz w:val="20"/>
                <w:szCs w:val="20"/>
              </w:rPr>
              <w:t xml:space="preserve"> that a</w:t>
            </w:r>
            <w:r w:rsidR="00E23C69" w:rsidRPr="56D490F2">
              <w:rPr>
                <w:sz w:val="20"/>
                <w:szCs w:val="20"/>
              </w:rPr>
              <w:t>re pitched</w:t>
            </w:r>
            <w:r w:rsidRPr="56D490F2">
              <w:rPr>
                <w:sz w:val="20"/>
                <w:szCs w:val="20"/>
              </w:rPr>
              <w:t xml:space="preserve"> at AS content. As with all maths, it is</w:t>
            </w:r>
            <w:r w:rsidR="00E23C69" w:rsidRPr="56D490F2">
              <w:rPr>
                <w:sz w:val="20"/>
                <w:szCs w:val="20"/>
              </w:rPr>
              <w:t xml:space="preserve"> important to focus as much on the marking phase as solving the problems</w:t>
            </w:r>
            <w:r w:rsidRPr="56D490F2">
              <w:rPr>
                <w:sz w:val="20"/>
                <w:szCs w:val="20"/>
              </w:rPr>
              <w:t>. Fully detailed exam solutions can be easily accessed online but you must le</w:t>
            </w:r>
            <w:r w:rsidR="00CB16BF" w:rsidRPr="56D490F2">
              <w:rPr>
                <w:sz w:val="20"/>
                <w:szCs w:val="20"/>
              </w:rPr>
              <w:t>arn to avoid turning to a ready-</w:t>
            </w:r>
            <w:r w:rsidRPr="56D490F2">
              <w:rPr>
                <w:sz w:val="20"/>
                <w:szCs w:val="20"/>
              </w:rPr>
              <w:t xml:space="preserve">made solution before exhausting strategies that you can use to move towards solving a problem yourself – understanding someone else’s solution has far less impact on your learning than solving it for yourself. </w:t>
            </w:r>
          </w:p>
          <w:p w14:paraId="648AB4BB" w14:textId="1514709A" w:rsidR="00CB3400" w:rsidRDefault="007774F3" w:rsidP="00EF1A11">
            <w:pPr>
              <w:spacing w:before="120"/>
              <w:rPr>
                <w:sz w:val="20"/>
                <w:szCs w:val="20"/>
              </w:rPr>
            </w:pPr>
            <w:r w:rsidRPr="402E234D">
              <w:rPr>
                <w:sz w:val="20"/>
                <w:szCs w:val="20"/>
              </w:rPr>
              <w:t xml:space="preserve">We make a particular point of building your experience with </w:t>
            </w:r>
            <w:r w:rsidRPr="402E234D">
              <w:rPr>
                <w:b/>
                <w:bCs/>
                <w:i/>
                <w:iCs/>
                <w:sz w:val="20"/>
                <w:szCs w:val="20"/>
              </w:rPr>
              <w:t>Modelling and Problem solving</w:t>
            </w:r>
            <w:r w:rsidRPr="402E234D">
              <w:rPr>
                <w:sz w:val="20"/>
                <w:szCs w:val="20"/>
              </w:rPr>
              <w:t xml:space="preserve"> as students may find that even with confident mastery of the mathematical techniques being learned, the context included in a question can lead to underperformance in exams</w:t>
            </w:r>
            <w:r w:rsidR="00472052" w:rsidRPr="402E234D">
              <w:rPr>
                <w:sz w:val="20"/>
                <w:szCs w:val="20"/>
              </w:rPr>
              <w:t>.</w:t>
            </w:r>
          </w:p>
          <w:p w14:paraId="5FC676A1" w14:textId="1C964927" w:rsidR="00472052" w:rsidRDefault="00472052" w:rsidP="402E234D">
            <w:pPr>
              <w:spacing w:before="120"/>
              <w:rPr>
                <w:sz w:val="20"/>
                <w:szCs w:val="20"/>
              </w:rPr>
            </w:pPr>
            <w:r w:rsidRPr="56D490F2">
              <w:rPr>
                <w:sz w:val="20"/>
                <w:szCs w:val="20"/>
              </w:rPr>
              <w:t xml:space="preserve">Take up the opportunities for </w:t>
            </w:r>
            <w:r w:rsidRPr="56D490F2">
              <w:rPr>
                <w:b/>
                <w:bCs/>
                <w:sz w:val="20"/>
                <w:szCs w:val="20"/>
              </w:rPr>
              <w:t>support</w:t>
            </w:r>
            <w:r w:rsidRPr="56D490F2">
              <w:rPr>
                <w:sz w:val="20"/>
                <w:szCs w:val="20"/>
              </w:rPr>
              <w:t xml:space="preserve"> on offer</w:t>
            </w:r>
            <w:r w:rsidR="00DE3FEF" w:rsidRPr="56D490F2">
              <w:rPr>
                <w:sz w:val="20"/>
                <w:szCs w:val="20"/>
              </w:rPr>
              <w:t xml:space="preserve">: check </w:t>
            </w:r>
            <w:proofErr w:type="gramStart"/>
            <w:r w:rsidR="00DE3FEF" w:rsidRPr="56D490F2">
              <w:rPr>
                <w:sz w:val="20"/>
                <w:szCs w:val="20"/>
              </w:rPr>
              <w:t>your</w:t>
            </w:r>
            <w:proofErr w:type="gramEnd"/>
            <w:r w:rsidR="00DE3FEF" w:rsidRPr="56D490F2">
              <w:rPr>
                <w:sz w:val="20"/>
                <w:szCs w:val="20"/>
              </w:rPr>
              <w:t xml:space="preserve"> frees against </w:t>
            </w:r>
            <w:r w:rsidR="1B30F503" w:rsidRPr="56D490F2">
              <w:rPr>
                <w:sz w:val="20"/>
                <w:szCs w:val="20"/>
              </w:rPr>
              <w:t>your teachers’</w:t>
            </w:r>
            <w:r w:rsidR="00DE3FEF" w:rsidRPr="56D490F2">
              <w:rPr>
                <w:sz w:val="20"/>
                <w:szCs w:val="20"/>
              </w:rPr>
              <w:t>, plan to attend intervention sessions, use the quiet study spaces in the villa to make best use of your study periods.</w:t>
            </w:r>
            <w:r w:rsidR="2BF5EA4D" w:rsidRPr="56D490F2">
              <w:rPr>
                <w:sz w:val="20"/>
                <w:szCs w:val="20"/>
              </w:rPr>
              <w:t xml:space="preserve"> </w:t>
            </w:r>
          </w:p>
          <w:p w14:paraId="499936CC" w14:textId="77777777" w:rsidR="00DE3FEF" w:rsidRDefault="00EF1A11" w:rsidP="00EF1A11">
            <w:pPr>
              <w:spacing w:before="120"/>
              <w:rPr>
                <w:sz w:val="20"/>
                <w:szCs w:val="20"/>
              </w:rPr>
            </w:pPr>
            <w:r w:rsidRPr="00CB16BF">
              <w:rPr>
                <w:sz w:val="20"/>
                <w:szCs w:val="20"/>
              </w:rPr>
              <w:t xml:space="preserve">Take every opportunity to talk maths with your fellow students and teachers – explaining a mathematical idea is one of the best ways of learning it! </w:t>
            </w:r>
            <w:r w:rsidR="00CB16BF">
              <w:rPr>
                <w:sz w:val="20"/>
                <w:szCs w:val="20"/>
              </w:rPr>
              <w:t>Nev</w:t>
            </w:r>
            <w:r w:rsidR="00CB3400">
              <w:rPr>
                <w:sz w:val="20"/>
                <w:szCs w:val="20"/>
              </w:rPr>
              <w:t xml:space="preserve">er leave a problem unresolved. </w:t>
            </w:r>
            <w:r w:rsidRPr="00CB16BF">
              <w:rPr>
                <w:sz w:val="20"/>
                <w:szCs w:val="20"/>
              </w:rPr>
              <w:t xml:space="preserve">The hard work starts straight away. </w:t>
            </w:r>
          </w:p>
          <w:p w14:paraId="384446FF" w14:textId="3E9DDFA3" w:rsidR="00302805" w:rsidRPr="00DE3FEF" w:rsidRDefault="00EF1A11" w:rsidP="00DE3FEF">
            <w:pPr>
              <w:spacing w:before="120"/>
              <w:jc w:val="center"/>
              <w:rPr>
                <w:b/>
                <w:sz w:val="20"/>
                <w:szCs w:val="20"/>
              </w:rPr>
            </w:pPr>
            <w:r w:rsidRPr="00DE3FEF">
              <w:rPr>
                <w:b/>
                <w:sz w:val="20"/>
                <w:szCs w:val="20"/>
              </w:rPr>
              <w:t>Good luck!</w:t>
            </w:r>
          </w:p>
        </w:tc>
      </w:tr>
    </w:tbl>
    <w:p w14:paraId="57E866C9" w14:textId="1EA6CBA6" w:rsidR="00472052" w:rsidRDefault="00472052" w:rsidP="402E234D"/>
    <w:p w14:paraId="52863CF7" w14:textId="3689E10C" w:rsidR="00472052" w:rsidRDefault="00472052" w:rsidP="00472052">
      <w:pPr>
        <w:jc w:val="center"/>
      </w:pPr>
      <w:bookmarkStart w:id="0" w:name="_Hlk109064640"/>
      <w:r>
        <w:t>WITH GREAT FOUND</w:t>
      </w:r>
      <w:r w:rsidR="00187BF8">
        <w:t>A</w:t>
      </w:r>
      <w:bookmarkStart w:id="1" w:name="_GoBack"/>
      <w:bookmarkEnd w:id="1"/>
      <w:r>
        <w:t>TIONS YOU CAN LOOK FORWARD TO A SUCCESSFUL YEAR 13</w:t>
      </w:r>
      <w:bookmarkEnd w:id="0"/>
    </w:p>
    <w:p w14:paraId="3BC88921" w14:textId="77777777" w:rsidR="005B680D" w:rsidRDefault="005B680D" w:rsidP="00472052">
      <w:pPr>
        <w:jc w:val="center"/>
      </w:pPr>
    </w:p>
    <w:p w14:paraId="328DCB5E" w14:textId="2670595B" w:rsidR="60DBB0B4" w:rsidRDefault="005B680D" w:rsidP="402E234D">
      <w:pPr>
        <w:jc w:val="center"/>
      </w:pPr>
      <w:r>
        <w:rPr>
          <w:noProof/>
        </w:rPr>
        <w:drawing>
          <wp:inline distT="0" distB="0" distL="0" distR="0" wp14:anchorId="3F20CD7A" wp14:editId="77481E97">
            <wp:extent cx="2603500" cy="1593850"/>
            <wp:effectExtent l="0" t="0" r="635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2603500" cy="1593850"/>
                    </a:xfrm>
                    <a:prstGeom prst="rect">
                      <a:avLst/>
                    </a:prstGeom>
                  </pic:spPr>
                </pic:pic>
              </a:graphicData>
            </a:graphic>
          </wp:inline>
        </w:drawing>
      </w:r>
    </w:p>
    <w:sectPr w:rsidR="60DBB0B4" w:rsidSect="00A40259">
      <w:headerReference w:type="default" r:id="rId17"/>
      <w:pgSz w:w="11906" w:h="16838"/>
      <w:pgMar w:top="680" w:right="680"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E69F" w14:textId="77777777" w:rsidR="006F7D0D" w:rsidRDefault="006F7D0D" w:rsidP="006F7D0D">
      <w:pPr>
        <w:spacing w:after="0" w:line="240" w:lineRule="auto"/>
      </w:pPr>
      <w:r>
        <w:separator/>
      </w:r>
    </w:p>
  </w:endnote>
  <w:endnote w:type="continuationSeparator" w:id="0">
    <w:p w14:paraId="774345DD" w14:textId="77777777" w:rsidR="006F7D0D" w:rsidRDefault="006F7D0D" w:rsidP="006F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DA24" w14:textId="77777777" w:rsidR="006F7D0D" w:rsidRDefault="006F7D0D" w:rsidP="006F7D0D">
      <w:pPr>
        <w:spacing w:after="0" w:line="240" w:lineRule="auto"/>
      </w:pPr>
      <w:r>
        <w:separator/>
      </w:r>
    </w:p>
  </w:footnote>
  <w:footnote w:type="continuationSeparator" w:id="0">
    <w:p w14:paraId="5E9D690C" w14:textId="77777777" w:rsidR="006F7D0D" w:rsidRDefault="006F7D0D" w:rsidP="006F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866E" w14:textId="6810D617" w:rsidR="006F7D0D" w:rsidRPr="00DE3FEF" w:rsidRDefault="00DE3FEF" w:rsidP="00DE3FEF">
    <w:pPr>
      <w:pStyle w:val="Header"/>
    </w:pPr>
    <w:r>
      <w:ptab w:relativeTo="margin" w:alignment="center" w:leader="none"/>
    </w:r>
    <w:r>
      <w:ptab w:relativeTo="margin" w:alignment="right" w:leader="none"/>
    </w:r>
    <w:r>
      <w:t xml:space="preserve">Supporting the Transition from Year 12 to Year 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915"/>
    <w:multiLevelType w:val="hybridMultilevel"/>
    <w:tmpl w:val="047C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59AE"/>
    <w:multiLevelType w:val="hybridMultilevel"/>
    <w:tmpl w:val="079E78B8"/>
    <w:lvl w:ilvl="0" w:tplc="AAE6B0A8">
      <w:start w:val="1"/>
      <w:numFmt w:val="bullet"/>
      <w:lvlText w:val=""/>
      <w:lvlJc w:val="left"/>
      <w:pPr>
        <w:ind w:left="720" w:hanging="360"/>
      </w:pPr>
      <w:rPr>
        <w:rFonts w:ascii="Symbol" w:hAnsi="Symbol" w:hint="default"/>
      </w:rPr>
    </w:lvl>
    <w:lvl w:ilvl="1" w:tplc="A026490E">
      <w:start w:val="1"/>
      <w:numFmt w:val="bullet"/>
      <w:lvlText w:val="o"/>
      <w:lvlJc w:val="left"/>
      <w:pPr>
        <w:ind w:left="1440" w:hanging="360"/>
      </w:pPr>
      <w:rPr>
        <w:rFonts w:ascii="Courier New" w:hAnsi="Courier New" w:hint="default"/>
      </w:rPr>
    </w:lvl>
    <w:lvl w:ilvl="2" w:tplc="2D36CFC6">
      <w:start w:val="1"/>
      <w:numFmt w:val="bullet"/>
      <w:lvlText w:val=""/>
      <w:lvlJc w:val="left"/>
      <w:pPr>
        <w:ind w:left="2160" w:hanging="360"/>
      </w:pPr>
      <w:rPr>
        <w:rFonts w:ascii="Wingdings" w:hAnsi="Wingdings" w:hint="default"/>
      </w:rPr>
    </w:lvl>
    <w:lvl w:ilvl="3" w:tplc="8F9616B4">
      <w:start w:val="1"/>
      <w:numFmt w:val="bullet"/>
      <w:lvlText w:val=""/>
      <w:lvlJc w:val="left"/>
      <w:pPr>
        <w:ind w:left="2880" w:hanging="360"/>
      </w:pPr>
      <w:rPr>
        <w:rFonts w:ascii="Symbol" w:hAnsi="Symbol" w:hint="default"/>
      </w:rPr>
    </w:lvl>
    <w:lvl w:ilvl="4" w:tplc="63F2C350">
      <w:start w:val="1"/>
      <w:numFmt w:val="bullet"/>
      <w:lvlText w:val="o"/>
      <w:lvlJc w:val="left"/>
      <w:pPr>
        <w:ind w:left="3600" w:hanging="360"/>
      </w:pPr>
      <w:rPr>
        <w:rFonts w:ascii="Courier New" w:hAnsi="Courier New" w:hint="default"/>
      </w:rPr>
    </w:lvl>
    <w:lvl w:ilvl="5" w:tplc="8C82F0BE">
      <w:start w:val="1"/>
      <w:numFmt w:val="bullet"/>
      <w:lvlText w:val=""/>
      <w:lvlJc w:val="left"/>
      <w:pPr>
        <w:ind w:left="4320" w:hanging="360"/>
      </w:pPr>
      <w:rPr>
        <w:rFonts w:ascii="Wingdings" w:hAnsi="Wingdings" w:hint="default"/>
      </w:rPr>
    </w:lvl>
    <w:lvl w:ilvl="6" w:tplc="65087E82">
      <w:start w:val="1"/>
      <w:numFmt w:val="bullet"/>
      <w:lvlText w:val=""/>
      <w:lvlJc w:val="left"/>
      <w:pPr>
        <w:ind w:left="5040" w:hanging="360"/>
      </w:pPr>
      <w:rPr>
        <w:rFonts w:ascii="Symbol" w:hAnsi="Symbol" w:hint="default"/>
      </w:rPr>
    </w:lvl>
    <w:lvl w:ilvl="7" w:tplc="E4181300">
      <w:start w:val="1"/>
      <w:numFmt w:val="bullet"/>
      <w:lvlText w:val="o"/>
      <w:lvlJc w:val="left"/>
      <w:pPr>
        <w:ind w:left="5760" w:hanging="360"/>
      </w:pPr>
      <w:rPr>
        <w:rFonts w:ascii="Courier New" w:hAnsi="Courier New" w:hint="default"/>
      </w:rPr>
    </w:lvl>
    <w:lvl w:ilvl="8" w:tplc="62B89AF8">
      <w:start w:val="1"/>
      <w:numFmt w:val="bullet"/>
      <w:lvlText w:val=""/>
      <w:lvlJc w:val="left"/>
      <w:pPr>
        <w:ind w:left="6480" w:hanging="360"/>
      </w:pPr>
      <w:rPr>
        <w:rFonts w:ascii="Wingdings" w:hAnsi="Wingdings" w:hint="default"/>
      </w:rPr>
    </w:lvl>
  </w:abstractNum>
  <w:abstractNum w:abstractNumId="2" w15:restartNumberingAfterBreak="0">
    <w:nsid w:val="17044E27"/>
    <w:multiLevelType w:val="hybridMultilevel"/>
    <w:tmpl w:val="E0FE0676"/>
    <w:lvl w:ilvl="0" w:tplc="2A2ADC48">
      <w:start w:val="1"/>
      <w:numFmt w:val="bullet"/>
      <w:lvlText w:val=""/>
      <w:lvlJc w:val="left"/>
      <w:pPr>
        <w:ind w:left="720" w:hanging="360"/>
      </w:pPr>
      <w:rPr>
        <w:rFonts w:ascii="Symbol" w:hAnsi="Symbol" w:hint="default"/>
      </w:rPr>
    </w:lvl>
    <w:lvl w:ilvl="1" w:tplc="51AEF922">
      <w:start w:val="1"/>
      <w:numFmt w:val="bullet"/>
      <w:lvlText w:val="o"/>
      <w:lvlJc w:val="left"/>
      <w:pPr>
        <w:ind w:left="1440" w:hanging="360"/>
      </w:pPr>
      <w:rPr>
        <w:rFonts w:ascii="Courier New" w:hAnsi="Courier New" w:hint="default"/>
      </w:rPr>
    </w:lvl>
    <w:lvl w:ilvl="2" w:tplc="2C1809CC">
      <w:start w:val="1"/>
      <w:numFmt w:val="bullet"/>
      <w:lvlText w:val=""/>
      <w:lvlJc w:val="left"/>
      <w:pPr>
        <w:ind w:left="2160" w:hanging="360"/>
      </w:pPr>
      <w:rPr>
        <w:rFonts w:ascii="Wingdings" w:hAnsi="Wingdings" w:hint="default"/>
      </w:rPr>
    </w:lvl>
    <w:lvl w:ilvl="3" w:tplc="4DB0AECE">
      <w:start w:val="1"/>
      <w:numFmt w:val="bullet"/>
      <w:lvlText w:val=""/>
      <w:lvlJc w:val="left"/>
      <w:pPr>
        <w:ind w:left="2880" w:hanging="360"/>
      </w:pPr>
      <w:rPr>
        <w:rFonts w:ascii="Symbol" w:hAnsi="Symbol" w:hint="default"/>
      </w:rPr>
    </w:lvl>
    <w:lvl w:ilvl="4" w:tplc="B51808DC">
      <w:start w:val="1"/>
      <w:numFmt w:val="bullet"/>
      <w:lvlText w:val="o"/>
      <w:lvlJc w:val="left"/>
      <w:pPr>
        <w:ind w:left="3600" w:hanging="360"/>
      </w:pPr>
      <w:rPr>
        <w:rFonts w:ascii="Courier New" w:hAnsi="Courier New" w:hint="default"/>
      </w:rPr>
    </w:lvl>
    <w:lvl w:ilvl="5" w:tplc="5E2E9896">
      <w:start w:val="1"/>
      <w:numFmt w:val="bullet"/>
      <w:lvlText w:val=""/>
      <w:lvlJc w:val="left"/>
      <w:pPr>
        <w:ind w:left="4320" w:hanging="360"/>
      </w:pPr>
      <w:rPr>
        <w:rFonts w:ascii="Wingdings" w:hAnsi="Wingdings" w:hint="default"/>
      </w:rPr>
    </w:lvl>
    <w:lvl w:ilvl="6" w:tplc="330CE030">
      <w:start w:val="1"/>
      <w:numFmt w:val="bullet"/>
      <w:lvlText w:val=""/>
      <w:lvlJc w:val="left"/>
      <w:pPr>
        <w:ind w:left="5040" w:hanging="360"/>
      </w:pPr>
      <w:rPr>
        <w:rFonts w:ascii="Symbol" w:hAnsi="Symbol" w:hint="default"/>
      </w:rPr>
    </w:lvl>
    <w:lvl w:ilvl="7" w:tplc="2B62B22C">
      <w:start w:val="1"/>
      <w:numFmt w:val="bullet"/>
      <w:lvlText w:val="o"/>
      <w:lvlJc w:val="left"/>
      <w:pPr>
        <w:ind w:left="5760" w:hanging="360"/>
      </w:pPr>
      <w:rPr>
        <w:rFonts w:ascii="Courier New" w:hAnsi="Courier New" w:hint="default"/>
      </w:rPr>
    </w:lvl>
    <w:lvl w:ilvl="8" w:tplc="EACC4FAA">
      <w:start w:val="1"/>
      <w:numFmt w:val="bullet"/>
      <w:lvlText w:val=""/>
      <w:lvlJc w:val="left"/>
      <w:pPr>
        <w:ind w:left="6480" w:hanging="360"/>
      </w:pPr>
      <w:rPr>
        <w:rFonts w:ascii="Wingdings" w:hAnsi="Wingdings" w:hint="default"/>
      </w:rPr>
    </w:lvl>
  </w:abstractNum>
  <w:abstractNum w:abstractNumId="3" w15:restartNumberingAfterBreak="0">
    <w:nsid w:val="21CED248"/>
    <w:multiLevelType w:val="hybridMultilevel"/>
    <w:tmpl w:val="8BB642D0"/>
    <w:lvl w:ilvl="0" w:tplc="71B0F722">
      <w:start w:val="1"/>
      <w:numFmt w:val="bullet"/>
      <w:lvlText w:val=""/>
      <w:lvlJc w:val="left"/>
      <w:pPr>
        <w:ind w:left="720" w:hanging="360"/>
      </w:pPr>
      <w:rPr>
        <w:rFonts w:ascii="Symbol" w:hAnsi="Symbol" w:hint="default"/>
      </w:rPr>
    </w:lvl>
    <w:lvl w:ilvl="1" w:tplc="90E04D66">
      <w:start w:val="1"/>
      <w:numFmt w:val="bullet"/>
      <w:lvlText w:val="o"/>
      <w:lvlJc w:val="left"/>
      <w:pPr>
        <w:ind w:left="1440" w:hanging="360"/>
      </w:pPr>
      <w:rPr>
        <w:rFonts w:ascii="Courier New" w:hAnsi="Courier New" w:hint="default"/>
      </w:rPr>
    </w:lvl>
    <w:lvl w:ilvl="2" w:tplc="94B2D8B6">
      <w:start w:val="1"/>
      <w:numFmt w:val="bullet"/>
      <w:lvlText w:val=""/>
      <w:lvlJc w:val="left"/>
      <w:pPr>
        <w:ind w:left="2160" w:hanging="360"/>
      </w:pPr>
      <w:rPr>
        <w:rFonts w:ascii="Wingdings" w:hAnsi="Wingdings" w:hint="default"/>
      </w:rPr>
    </w:lvl>
    <w:lvl w:ilvl="3" w:tplc="6B62094C">
      <w:start w:val="1"/>
      <w:numFmt w:val="bullet"/>
      <w:lvlText w:val=""/>
      <w:lvlJc w:val="left"/>
      <w:pPr>
        <w:ind w:left="2880" w:hanging="360"/>
      </w:pPr>
      <w:rPr>
        <w:rFonts w:ascii="Symbol" w:hAnsi="Symbol" w:hint="default"/>
      </w:rPr>
    </w:lvl>
    <w:lvl w:ilvl="4" w:tplc="F8A6B7C2">
      <w:start w:val="1"/>
      <w:numFmt w:val="bullet"/>
      <w:lvlText w:val="o"/>
      <w:lvlJc w:val="left"/>
      <w:pPr>
        <w:ind w:left="3600" w:hanging="360"/>
      </w:pPr>
      <w:rPr>
        <w:rFonts w:ascii="Courier New" w:hAnsi="Courier New" w:hint="default"/>
      </w:rPr>
    </w:lvl>
    <w:lvl w:ilvl="5" w:tplc="044C1BCC">
      <w:start w:val="1"/>
      <w:numFmt w:val="bullet"/>
      <w:lvlText w:val=""/>
      <w:lvlJc w:val="left"/>
      <w:pPr>
        <w:ind w:left="4320" w:hanging="360"/>
      </w:pPr>
      <w:rPr>
        <w:rFonts w:ascii="Wingdings" w:hAnsi="Wingdings" w:hint="default"/>
      </w:rPr>
    </w:lvl>
    <w:lvl w:ilvl="6" w:tplc="B5F4C728">
      <w:start w:val="1"/>
      <w:numFmt w:val="bullet"/>
      <w:lvlText w:val=""/>
      <w:lvlJc w:val="left"/>
      <w:pPr>
        <w:ind w:left="5040" w:hanging="360"/>
      </w:pPr>
      <w:rPr>
        <w:rFonts w:ascii="Symbol" w:hAnsi="Symbol" w:hint="default"/>
      </w:rPr>
    </w:lvl>
    <w:lvl w:ilvl="7" w:tplc="F184F638">
      <w:start w:val="1"/>
      <w:numFmt w:val="bullet"/>
      <w:lvlText w:val="o"/>
      <w:lvlJc w:val="left"/>
      <w:pPr>
        <w:ind w:left="5760" w:hanging="360"/>
      </w:pPr>
      <w:rPr>
        <w:rFonts w:ascii="Courier New" w:hAnsi="Courier New" w:hint="default"/>
      </w:rPr>
    </w:lvl>
    <w:lvl w:ilvl="8" w:tplc="57D4E208">
      <w:start w:val="1"/>
      <w:numFmt w:val="bullet"/>
      <w:lvlText w:val=""/>
      <w:lvlJc w:val="left"/>
      <w:pPr>
        <w:ind w:left="6480" w:hanging="360"/>
      </w:pPr>
      <w:rPr>
        <w:rFonts w:ascii="Wingdings" w:hAnsi="Wingdings" w:hint="default"/>
      </w:rPr>
    </w:lvl>
  </w:abstractNum>
  <w:abstractNum w:abstractNumId="4" w15:restartNumberingAfterBreak="0">
    <w:nsid w:val="24157897"/>
    <w:multiLevelType w:val="hybridMultilevel"/>
    <w:tmpl w:val="FCC0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75B50"/>
    <w:multiLevelType w:val="hybridMultilevel"/>
    <w:tmpl w:val="CFFEFE12"/>
    <w:lvl w:ilvl="0" w:tplc="A2D8AF44">
      <w:start w:val="1"/>
      <w:numFmt w:val="bullet"/>
      <w:lvlText w:val=""/>
      <w:lvlJc w:val="left"/>
      <w:pPr>
        <w:ind w:left="720" w:hanging="360"/>
      </w:pPr>
      <w:rPr>
        <w:rFonts w:ascii="Symbol" w:hAnsi="Symbol" w:hint="default"/>
      </w:rPr>
    </w:lvl>
    <w:lvl w:ilvl="1" w:tplc="2FC4EFC6">
      <w:start w:val="1"/>
      <w:numFmt w:val="bullet"/>
      <w:lvlText w:val="o"/>
      <w:lvlJc w:val="left"/>
      <w:pPr>
        <w:ind w:left="1440" w:hanging="360"/>
      </w:pPr>
      <w:rPr>
        <w:rFonts w:ascii="Courier New" w:hAnsi="Courier New" w:hint="default"/>
      </w:rPr>
    </w:lvl>
    <w:lvl w:ilvl="2" w:tplc="35F2E5CA">
      <w:start w:val="1"/>
      <w:numFmt w:val="bullet"/>
      <w:lvlText w:val=""/>
      <w:lvlJc w:val="left"/>
      <w:pPr>
        <w:ind w:left="2160" w:hanging="360"/>
      </w:pPr>
      <w:rPr>
        <w:rFonts w:ascii="Wingdings" w:hAnsi="Wingdings" w:hint="default"/>
      </w:rPr>
    </w:lvl>
    <w:lvl w:ilvl="3" w:tplc="3C7827DA">
      <w:start w:val="1"/>
      <w:numFmt w:val="bullet"/>
      <w:lvlText w:val=""/>
      <w:lvlJc w:val="left"/>
      <w:pPr>
        <w:ind w:left="2880" w:hanging="360"/>
      </w:pPr>
      <w:rPr>
        <w:rFonts w:ascii="Symbol" w:hAnsi="Symbol" w:hint="default"/>
      </w:rPr>
    </w:lvl>
    <w:lvl w:ilvl="4" w:tplc="1B5E3280">
      <w:start w:val="1"/>
      <w:numFmt w:val="bullet"/>
      <w:lvlText w:val="o"/>
      <w:lvlJc w:val="left"/>
      <w:pPr>
        <w:ind w:left="3600" w:hanging="360"/>
      </w:pPr>
      <w:rPr>
        <w:rFonts w:ascii="Courier New" w:hAnsi="Courier New" w:hint="default"/>
      </w:rPr>
    </w:lvl>
    <w:lvl w:ilvl="5" w:tplc="C9A8B2B8">
      <w:start w:val="1"/>
      <w:numFmt w:val="bullet"/>
      <w:lvlText w:val=""/>
      <w:lvlJc w:val="left"/>
      <w:pPr>
        <w:ind w:left="4320" w:hanging="360"/>
      </w:pPr>
      <w:rPr>
        <w:rFonts w:ascii="Wingdings" w:hAnsi="Wingdings" w:hint="default"/>
      </w:rPr>
    </w:lvl>
    <w:lvl w:ilvl="6" w:tplc="C0889420">
      <w:start w:val="1"/>
      <w:numFmt w:val="bullet"/>
      <w:lvlText w:val=""/>
      <w:lvlJc w:val="left"/>
      <w:pPr>
        <w:ind w:left="5040" w:hanging="360"/>
      </w:pPr>
      <w:rPr>
        <w:rFonts w:ascii="Symbol" w:hAnsi="Symbol" w:hint="default"/>
      </w:rPr>
    </w:lvl>
    <w:lvl w:ilvl="7" w:tplc="13922D3E">
      <w:start w:val="1"/>
      <w:numFmt w:val="bullet"/>
      <w:lvlText w:val="o"/>
      <w:lvlJc w:val="left"/>
      <w:pPr>
        <w:ind w:left="5760" w:hanging="360"/>
      </w:pPr>
      <w:rPr>
        <w:rFonts w:ascii="Courier New" w:hAnsi="Courier New" w:hint="default"/>
      </w:rPr>
    </w:lvl>
    <w:lvl w:ilvl="8" w:tplc="2ED8A452">
      <w:start w:val="1"/>
      <w:numFmt w:val="bullet"/>
      <w:lvlText w:val=""/>
      <w:lvlJc w:val="left"/>
      <w:pPr>
        <w:ind w:left="6480" w:hanging="360"/>
      </w:pPr>
      <w:rPr>
        <w:rFonts w:ascii="Wingdings" w:hAnsi="Wingdings" w:hint="default"/>
      </w:rPr>
    </w:lvl>
  </w:abstractNum>
  <w:abstractNum w:abstractNumId="6" w15:restartNumberingAfterBreak="0">
    <w:nsid w:val="42F02322"/>
    <w:multiLevelType w:val="hybridMultilevel"/>
    <w:tmpl w:val="0C8A8034"/>
    <w:lvl w:ilvl="0" w:tplc="3D5C5A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03C23"/>
    <w:multiLevelType w:val="hybridMultilevel"/>
    <w:tmpl w:val="851C10C8"/>
    <w:lvl w:ilvl="0" w:tplc="08CCCE02">
      <w:start w:val="1"/>
      <w:numFmt w:val="bullet"/>
      <w:lvlText w:val=""/>
      <w:lvlJc w:val="left"/>
      <w:pPr>
        <w:ind w:left="720" w:hanging="360"/>
      </w:pPr>
      <w:rPr>
        <w:rFonts w:ascii="Symbol" w:hAnsi="Symbol" w:hint="default"/>
      </w:rPr>
    </w:lvl>
    <w:lvl w:ilvl="1" w:tplc="A87E92EA">
      <w:start w:val="1"/>
      <w:numFmt w:val="bullet"/>
      <w:lvlText w:val="o"/>
      <w:lvlJc w:val="left"/>
      <w:pPr>
        <w:ind w:left="1440" w:hanging="360"/>
      </w:pPr>
      <w:rPr>
        <w:rFonts w:ascii="Courier New" w:hAnsi="Courier New" w:hint="default"/>
      </w:rPr>
    </w:lvl>
    <w:lvl w:ilvl="2" w:tplc="8E889328">
      <w:start w:val="1"/>
      <w:numFmt w:val="bullet"/>
      <w:lvlText w:val=""/>
      <w:lvlJc w:val="left"/>
      <w:pPr>
        <w:ind w:left="2160" w:hanging="360"/>
      </w:pPr>
      <w:rPr>
        <w:rFonts w:ascii="Wingdings" w:hAnsi="Wingdings" w:hint="default"/>
      </w:rPr>
    </w:lvl>
    <w:lvl w:ilvl="3" w:tplc="EC4222B8">
      <w:start w:val="1"/>
      <w:numFmt w:val="bullet"/>
      <w:lvlText w:val=""/>
      <w:lvlJc w:val="left"/>
      <w:pPr>
        <w:ind w:left="2880" w:hanging="360"/>
      </w:pPr>
      <w:rPr>
        <w:rFonts w:ascii="Symbol" w:hAnsi="Symbol" w:hint="default"/>
      </w:rPr>
    </w:lvl>
    <w:lvl w:ilvl="4" w:tplc="6576E0F2">
      <w:start w:val="1"/>
      <w:numFmt w:val="bullet"/>
      <w:lvlText w:val="o"/>
      <w:lvlJc w:val="left"/>
      <w:pPr>
        <w:ind w:left="3600" w:hanging="360"/>
      </w:pPr>
      <w:rPr>
        <w:rFonts w:ascii="Courier New" w:hAnsi="Courier New" w:hint="default"/>
      </w:rPr>
    </w:lvl>
    <w:lvl w:ilvl="5" w:tplc="6442A7AE">
      <w:start w:val="1"/>
      <w:numFmt w:val="bullet"/>
      <w:lvlText w:val=""/>
      <w:lvlJc w:val="left"/>
      <w:pPr>
        <w:ind w:left="4320" w:hanging="360"/>
      </w:pPr>
      <w:rPr>
        <w:rFonts w:ascii="Wingdings" w:hAnsi="Wingdings" w:hint="default"/>
      </w:rPr>
    </w:lvl>
    <w:lvl w:ilvl="6" w:tplc="6D8899CA">
      <w:start w:val="1"/>
      <w:numFmt w:val="bullet"/>
      <w:lvlText w:val=""/>
      <w:lvlJc w:val="left"/>
      <w:pPr>
        <w:ind w:left="5040" w:hanging="360"/>
      </w:pPr>
      <w:rPr>
        <w:rFonts w:ascii="Symbol" w:hAnsi="Symbol" w:hint="default"/>
      </w:rPr>
    </w:lvl>
    <w:lvl w:ilvl="7" w:tplc="8964614C">
      <w:start w:val="1"/>
      <w:numFmt w:val="bullet"/>
      <w:lvlText w:val="o"/>
      <w:lvlJc w:val="left"/>
      <w:pPr>
        <w:ind w:left="5760" w:hanging="360"/>
      </w:pPr>
      <w:rPr>
        <w:rFonts w:ascii="Courier New" w:hAnsi="Courier New" w:hint="default"/>
      </w:rPr>
    </w:lvl>
    <w:lvl w:ilvl="8" w:tplc="3E7CA2EA">
      <w:start w:val="1"/>
      <w:numFmt w:val="bullet"/>
      <w:lvlText w:val=""/>
      <w:lvlJc w:val="left"/>
      <w:pPr>
        <w:ind w:left="6480" w:hanging="360"/>
      </w:pPr>
      <w:rPr>
        <w:rFonts w:ascii="Wingdings" w:hAnsi="Wingdings" w:hint="default"/>
      </w:rPr>
    </w:lvl>
  </w:abstractNum>
  <w:abstractNum w:abstractNumId="8" w15:restartNumberingAfterBreak="0">
    <w:nsid w:val="6BF0CC31"/>
    <w:multiLevelType w:val="hybridMultilevel"/>
    <w:tmpl w:val="5ADABD40"/>
    <w:lvl w:ilvl="0" w:tplc="C032EF86">
      <w:start w:val="1"/>
      <w:numFmt w:val="bullet"/>
      <w:lvlText w:val=""/>
      <w:lvlJc w:val="left"/>
      <w:pPr>
        <w:ind w:left="720" w:hanging="360"/>
      </w:pPr>
      <w:rPr>
        <w:rFonts w:ascii="Symbol" w:hAnsi="Symbol" w:hint="default"/>
      </w:rPr>
    </w:lvl>
    <w:lvl w:ilvl="1" w:tplc="9916554E">
      <w:start w:val="1"/>
      <w:numFmt w:val="bullet"/>
      <w:lvlText w:val="o"/>
      <w:lvlJc w:val="left"/>
      <w:pPr>
        <w:ind w:left="1440" w:hanging="360"/>
      </w:pPr>
      <w:rPr>
        <w:rFonts w:ascii="Courier New" w:hAnsi="Courier New" w:hint="default"/>
      </w:rPr>
    </w:lvl>
    <w:lvl w:ilvl="2" w:tplc="EA542CC4">
      <w:start w:val="1"/>
      <w:numFmt w:val="bullet"/>
      <w:lvlText w:val=""/>
      <w:lvlJc w:val="left"/>
      <w:pPr>
        <w:ind w:left="2160" w:hanging="360"/>
      </w:pPr>
      <w:rPr>
        <w:rFonts w:ascii="Wingdings" w:hAnsi="Wingdings" w:hint="default"/>
      </w:rPr>
    </w:lvl>
    <w:lvl w:ilvl="3" w:tplc="AA38C2B6">
      <w:start w:val="1"/>
      <w:numFmt w:val="bullet"/>
      <w:lvlText w:val=""/>
      <w:lvlJc w:val="left"/>
      <w:pPr>
        <w:ind w:left="2880" w:hanging="360"/>
      </w:pPr>
      <w:rPr>
        <w:rFonts w:ascii="Symbol" w:hAnsi="Symbol" w:hint="default"/>
      </w:rPr>
    </w:lvl>
    <w:lvl w:ilvl="4" w:tplc="3870B456">
      <w:start w:val="1"/>
      <w:numFmt w:val="bullet"/>
      <w:lvlText w:val="o"/>
      <w:lvlJc w:val="left"/>
      <w:pPr>
        <w:ind w:left="3600" w:hanging="360"/>
      </w:pPr>
      <w:rPr>
        <w:rFonts w:ascii="Courier New" w:hAnsi="Courier New" w:hint="default"/>
      </w:rPr>
    </w:lvl>
    <w:lvl w:ilvl="5" w:tplc="EE46802E">
      <w:start w:val="1"/>
      <w:numFmt w:val="bullet"/>
      <w:lvlText w:val=""/>
      <w:lvlJc w:val="left"/>
      <w:pPr>
        <w:ind w:left="4320" w:hanging="360"/>
      </w:pPr>
      <w:rPr>
        <w:rFonts w:ascii="Wingdings" w:hAnsi="Wingdings" w:hint="default"/>
      </w:rPr>
    </w:lvl>
    <w:lvl w:ilvl="6" w:tplc="CCC66596">
      <w:start w:val="1"/>
      <w:numFmt w:val="bullet"/>
      <w:lvlText w:val=""/>
      <w:lvlJc w:val="left"/>
      <w:pPr>
        <w:ind w:left="5040" w:hanging="360"/>
      </w:pPr>
      <w:rPr>
        <w:rFonts w:ascii="Symbol" w:hAnsi="Symbol" w:hint="default"/>
      </w:rPr>
    </w:lvl>
    <w:lvl w:ilvl="7" w:tplc="8B44445A">
      <w:start w:val="1"/>
      <w:numFmt w:val="bullet"/>
      <w:lvlText w:val="o"/>
      <w:lvlJc w:val="left"/>
      <w:pPr>
        <w:ind w:left="5760" w:hanging="360"/>
      </w:pPr>
      <w:rPr>
        <w:rFonts w:ascii="Courier New" w:hAnsi="Courier New" w:hint="default"/>
      </w:rPr>
    </w:lvl>
    <w:lvl w:ilvl="8" w:tplc="A2668B26">
      <w:start w:val="1"/>
      <w:numFmt w:val="bullet"/>
      <w:lvlText w:val=""/>
      <w:lvlJc w:val="left"/>
      <w:pPr>
        <w:ind w:left="6480" w:hanging="360"/>
      </w:pPr>
      <w:rPr>
        <w:rFonts w:ascii="Wingdings" w:hAnsi="Wingdings" w:hint="default"/>
      </w:rPr>
    </w:lvl>
  </w:abstractNum>
  <w:abstractNum w:abstractNumId="9" w15:restartNumberingAfterBreak="0">
    <w:nsid w:val="715942DF"/>
    <w:multiLevelType w:val="hybridMultilevel"/>
    <w:tmpl w:val="324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3"/>
  </w:num>
  <w:num w:numId="6">
    <w:abstractNumId w:val="1"/>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0D"/>
    <w:rsid w:val="000A3692"/>
    <w:rsid w:val="00187BF8"/>
    <w:rsid w:val="001E6E86"/>
    <w:rsid w:val="001F3EB3"/>
    <w:rsid w:val="002B07B1"/>
    <w:rsid w:val="002C0B6E"/>
    <w:rsid w:val="00302805"/>
    <w:rsid w:val="00472052"/>
    <w:rsid w:val="00493D65"/>
    <w:rsid w:val="004B0DA5"/>
    <w:rsid w:val="004C2BA4"/>
    <w:rsid w:val="0050451C"/>
    <w:rsid w:val="00573E0E"/>
    <w:rsid w:val="005A585E"/>
    <w:rsid w:val="005B680D"/>
    <w:rsid w:val="005E7E9A"/>
    <w:rsid w:val="00621340"/>
    <w:rsid w:val="00643629"/>
    <w:rsid w:val="006512C4"/>
    <w:rsid w:val="00693F5A"/>
    <w:rsid w:val="006A5E1F"/>
    <w:rsid w:val="006E52B4"/>
    <w:rsid w:val="006F7D0D"/>
    <w:rsid w:val="0071308C"/>
    <w:rsid w:val="007774F3"/>
    <w:rsid w:val="00803A7F"/>
    <w:rsid w:val="008B2593"/>
    <w:rsid w:val="00A40259"/>
    <w:rsid w:val="00CB16BF"/>
    <w:rsid w:val="00CB3400"/>
    <w:rsid w:val="00CE776B"/>
    <w:rsid w:val="00CF5A73"/>
    <w:rsid w:val="00D00EB6"/>
    <w:rsid w:val="00D95B49"/>
    <w:rsid w:val="00DB1A33"/>
    <w:rsid w:val="00DE3FEF"/>
    <w:rsid w:val="00E23C69"/>
    <w:rsid w:val="00E57603"/>
    <w:rsid w:val="00E77AB2"/>
    <w:rsid w:val="00EF1A11"/>
    <w:rsid w:val="00F5348B"/>
    <w:rsid w:val="00FE3B66"/>
    <w:rsid w:val="01BF7D37"/>
    <w:rsid w:val="02D409E4"/>
    <w:rsid w:val="03ACAC3C"/>
    <w:rsid w:val="03DF9E0B"/>
    <w:rsid w:val="043D7012"/>
    <w:rsid w:val="048F98FF"/>
    <w:rsid w:val="04CD9E87"/>
    <w:rsid w:val="06376A74"/>
    <w:rsid w:val="077510D4"/>
    <w:rsid w:val="08A2117D"/>
    <w:rsid w:val="08B16485"/>
    <w:rsid w:val="0D6D57F4"/>
    <w:rsid w:val="0D868051"/>
    <w:rsid w:val="0DE45258"/>
    <w:rsid w:val="1060752E"/>
    <w:rsid w:val="114C4A9B"/>
    <w:rsid w:val="11CB89F1"/>
    <w:rsid w:val="11FC458F"/>
    <w:rsid w:val="12519F47"/>
    <w:rsid w:val="12A688A4"/>
    <w:rsid w:val="12BFB101"/>
    <w:rsid w:val="13ED6FA8"/>
    <w:rsid w:val="151A41C2"/>
    <w:rsid w:val="15E7DC59"/>
    <w:rsid w:val="16D205D2"/>
    <w:rsid w:val="16FC6906"/>
    <w:rsid w:val="181589AE"/>
    <w:rsid w:val="186DD633"/>
    <w:rsid w:val="188A8A65"/>
    <w:rsid w:val="18983967"/>
    <w:rsid w:val="1965967F"/>
    <w:rsid w:val="1A075774"/>
    <w:rsid w:val="1A09A694"/>
    <w:rsid w:val="1A3409C8"/>
    <w:rsid w:val="1ACAC2E6"/>
    <w:rsid w:val="1B30F503"/>
    <w:rsid w:val="1B31CADC"/>
    <w:rsid w:val="1D3EF836"/>
    <w:rsid w:val="1D4BBB96"/>
    <w:rsid w:val="1E0263A8"/>
    <w:rsid w:val="208A22EF"/>
    <w:rsid w:val="22149F00"/>
    <w:rsid w:val="23B06F61"/>
    <w:rsid w:val="240B38EB"/>
    <w:rsid w:val="24626A33"/>
    <w:rsid w:val="24761FEE"/>
    <w:rsid w:val="24E68035"/>
    <w:rsid w:val="25A75159"/>
    <w:rsid w:val="2613860B"/>
    <w:rsid w:val="26513D8C"/>
    <w:rsid w:val="26897F13"/>
    <w:rsid w:val="279CA1C2"/>
    <w:rsid w:val="2883E084"/>
    <w:rsid w:val="2A1FB0E5"/>
    <w:rsid w:val="2BF5EA4D"/>
    <w:rsid w:val="2C152789"/>
    <w:rsid w:val="2E2FB696"/>
    <w:rsid w:val="2EF32208"/>
    <w:rsid w:val="3096F968"/>
    <w:rsid w:val="311F20DE"/>
    <w:rsid w:val="32742B02"/>
    <w:rsid w:val="32E470B1"/>
    <w:rsid w:val="330BD0C8"/>
    <w:rsid w:val="331332D3"/>
    <w:rsid w:val="33222B0B"/>
    <w:rsid w:val="34C40911"/>
    <w:rsid w:val="34D50F5D"/>
    <w:rsid w:val="35049185"/>
    <w:rsid w:val="35F031DE"/>
    <w:rsid w:val="38E69C9A"/>
    <w:rsid w:val="399BF463"/>
    <w:rsid w:val="3B37C4C4"/>
    <w:rsid w:val="3CE0FE05"/>
    <w:rsid w:val="3E613864"/>
    <w:rsid w:val="3E924B6E"/>
    <w:rsid w:val="4003C142"/>
    <w:rsid w:val="402E234D"/>
    <w:rsid w:val="40956FE5"/>
    <w:rsid w:val="431A3436"/>
    <w:rsid w:val="4498864A"/>
    <w:rsid w:val="465C1E8C"/>
    <w:rsid w:val="482485E1"/>
    <w:rsid w:val="49125429"/>
    <w:rsid w:val="4A0C7F53"/>
    <w:rsid w:val="4A9F1BD6"/>
    <w:rsid w:val="4BF177B7"/>
    <w:rsid w:val="4D0E4478"/>
    <w:rsid w:val="4D7C1157"/>
    <w:rsid w:val="50059A86"/>
    <w:rsid w:val="5053D87B"/>
    <w:rsid w:val="5092F84E"/>
    <w:rsid w:val="511EDA2F"/>
    <w:rsid w:val="5161C973"/>
    <w:rsid w:val="51C51798"/>
    <w:rsid w:val="520DC8BB"/>
    <w:rsid w:val="5339927A"/>
    <w:rsid w:val="5411F769"/>
    <w:rsid w:val="545B5118"/>
    <w:rsid w:val="54D562DB"/>
    <w:rsid w:val="55ADC7CA"/>
    <w:rsid w:val="55C6960F"/>
    <w:rsid w:val="56D490F2"/>
    <w:rsid w:val="57AA839B"/>
    <w:rsid w:val="58D95E6E"/>
    <w:rsid w:val="5A115BDA"/>
    <w:rsid w:val="5AE7D9EB"/>
    <w:rsid w:val="5C29A521"/>
    <w:rsid w:val="5C618CD6"/>
    <w:rsid w:val="5CEEB4CE"/>
    <w:rsid w:val="5E6CCFB7"/>
    <w:rsid w:val="5EB9799C"/>
    <w:rsid w:val="60A3158F"/>
    <w:rsid w:val="60DBB0B4"/>
    <w:rsid w:val="61E4F8ED"/>
    <w:rsid w:val="6202359F"/>
    <w:rsid w:val="62415572"/>
    <w:rsid w:val="628C4AD2"/>
    <w:rsid w:val="64537656"/>
    <w:rsid w:val="67FD48D5"/>
    <w:rsid w:val="68232767"/>
    <w:rsid w:val="685BDE7A"/>
    <w:rsid w:val="69BFE190"/>
    <w:rsid w:val="6DD4D86E"/>
    <w:rsid w:val="6E9EE1BD"/>
    <w:rsid w:val="704CF67A"/>
    <w:rsid w:val="722C5C44"/>
    <w:rsid w:val="73660BE4"/>
    <w:rsid w:val="743F9FC3"/>
    <w:rsid w:val="75DB7024"/>
    <w:rsid w:val="7601D37A"/>
    <w:rsid w:val="762382A7"/>
    <w:rsid w:val="76B4A9F4"/>
    <w:rsid w:val="77D60B05"/>
    <w:rsid w:val="78363D7C"/>
    <w:rsid w:val="7C4D3957"/>
    <w:rsid w:val="7D42EECA"/>
    <w:rsid w:val="7EA6937C"/>
    <w:rsid w:val="7F5A31ED"/>
    <w:rsid w:val="7F69FEEE"/>
    <w:rsid w:val="7FD0D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CA7C"/>
  <w15:chartTrackingRefBased/>
  <w15:docId w15:val="{85BC3CF5-752D-4394-BB42-5B13BD90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D0D"/>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D0D"/>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F7D0D"/>
  </w:style>
  <w:style w:type="paragraph" w:styleId="Footer">
    <w:name w:val="footer"/>
    <w:basedOn w:val="Normal"/>
    <w:link w:val="FooterChar"/>
    <w:uiPriority w:val="99"/>
    <w:unhideWhenUsed/>
    <w:rsid w:val="006F7D0D"/>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F7D0D"/>
  </w:style>
  <w:style w:type="table" w:styleId="TableGrid">
    <w:name w:val="Table Grid"/>
    <w:basedOn w:val="TableNormal"/>
    <w:uiPriority w:val="39"/>
    <w:rsid w:val="006F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2BA4"/>
    <w:rPr>
      <w:color w:val="0000FF"/>
      <w:u w:val="single"/>
    </w:rPr>
  </w:style>
  <w:style w:type="character" w:styleId="UnresolvedMention">
    <w:name w:val="Unresolved Mention"/>
    <w:basedOn w:val="DefaultParagraphFont"/>
    <w:uiPriority w:val="99"/>
    <w:semiHidden/>
    <w:unhideWhenUsed/>
    <w:rsid w:val="007774F3"/>
    <w:rPr>
      <w:color w:val="605E5C"/>
      <w:shd w:val="clear" w:color="auto" w:fill="E1DFDD"/>
    </w:rPr>
  </w:style>
  <w:style w:type="paragraph" w:styleId="ListParagraph">
    <w:name w:val="List Paragraph"/>
    <w:basedOn w:val="Normal"/>
    <w:uiPriority w:val="34"/>
    <w:qFormat/>
    <w:rsid w:val="002B0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ergroundmathematics.org/thinking-about-functions/thats-odd-or-ev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uP7RBWsoQ4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d714NIXZd4" TargetMode="External"/><Relationship Id="rId5" Type="http://schemas.openxmlformats.org/officeDocument/2006/relationships/styles" Target="styles.xml"/><Relationship Id="rId15" Type="http://schemas.openxmlformats.org/officeDocument/2006/relationships/hyperlink" Target="https://undergroundmathematics.org/calculus-meets-functions/curvy-cubic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ergroundmathematics.org/polynomials/general-trag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9b0906bf-bdfc-4293-92bf-73ff3b8291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6A6B2464BB8488622082D9E8EE9E9" ma:contentTypeVersion="18" ma:contentTypeDescription="Create a new document." ma:contentTypeScope="" ma:versionID="f60f9d3253698e9e77304d8f6f06ef0f">
  <xsd:schema xmlns:xsd="http://www.w3.org/2001/XMLSchema" xmlns:xs="http://www.w3.org/2001/XMLSchema" xmlns:p="http://schemas.microsoft.com/office/2006/metadata/properties" xmlns:ns2="9b0906bf-bdfc-4293-92bf-73ff3b8291b9" xmlns:ns3="5cbb70a0-51aa-4b9b-a53b-f039c9636d9a" targetNamespace="http://schemas.microsoft.com/office/2006/metadata/properties" ma:root="true" ma:fieldsID="fad7908cfaecc7cbe1a2679c393d205f" ns2:_="" ns3:_="">
    <xsd:import namespace="9b0906bf-bdfc-4293-92bf-73ff3b8291b9"/>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906bf-bdfc-4293-92bf-73ff3b82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34733c-e277-4e58-8708-ac268c65452a}"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8F3A5-0766-4B09-B0C8-7D6A505E7363}">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5cbb70a0-51aa-4b9b-a53b-f039c9636d9a"/>
    <ds:schemaRef ds:uri="9b0906bf-bdfc-4293-92bf-73ff3b8291b9"/>
    <ds:schemaRef ds:uri="http://www.w3.org/XML/1998/namespace"/>
  </ds:schemaRefs>
</ds:datastoreItem>
</file>

<file path=customXml/itemProps2.xml><?xml version="1.0" encoding="utf-8"?>
<ds:datastoreItem xmlns:ds="http://schemas.openxmlformats.org/officeDocument/2006/customXml" ds:itemID="{0C6A6C63-EF94-4306-8F55-9E6A36FAA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906bf-bdfc-4293-92bf-73ff3b8291b9"/>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42535-F143-4349-AE75-4DA7888E4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5000</Characters>
  <Application>Microsoft Office Word</Application>
  <DocSecurity>0</DocSecurity>
  <Lines>41</Lines>
  <Paragraphs>11</Paragraphs>
  <ScaleCrop>false</ScaleCrop>
  <Company>Torch Academy Gateway Trust</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Jones Staff 8924004</dc:creator>
  <cp:keywords/>
  <dc:description/>
  <cp:lastModifiedBy>P Barr Staff 8924004</cp:lastModifiedBy>
  <cp:revision>24</cp:revision>
  <dcterms:created xsi:type="dcterms:W3CDTF">2020-04-13T12:34:00Z</dcterms:created>
  <dcterms:modified xsi:type="dcterms:W3CDTF">2024-07-16T15:00:00Z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0x01010055A6A6B2464BB8488622082D9E8EE9E9</vt:lpwstr>
  </property>
  <property fmtid="{D5CDD505-2E9C-101B-9397-08002B2CF9AE}" pid="3" name="Order">
    <vt:r8>13926600</vt:r8>
  </property>
  <property fmtid="{D5CDD505-2E9C-101B-9397-08002B2CF9AE}" pid="4" name="MediaServiceImageTags">
    <vt:lpwstr/>
  </property>
</Properties>
</file>